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1"/>
        <w:gridCol w:w="4651"/>
      </w:tblGrid>
      <w:tr w:rsidR="001C52ED" w:rsidTr="004C014A">
        <w:trPr>
          <w:trHeight w:val="1037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Upravne pristojbe:</w:t>
            </w:r>
            <w:r>
              <w:rPr>
                <w:rStyle w:val="FootnoteReference"/>
                <w:rFonts w:cs="Calibri"/>
                <w:b/>
                <w:noProof/>
                <w:sz w:val="20"/>
                <w:szCs w:val="20"/>
              </w:rPr>
              <w:footnoteReference w:id="1"/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</w:t>
            </w:r>
          </w:p>
          <w:p w:rsidR="001C52ED" w:rsidRDefault="001C52E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1C52ED" w:rsidRDefault="001C52E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1C52ED" w:rsidRDefault="001C52E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1C52ED" w:rsidRDefault="001C52ED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Prijemni štambilj:</w:t>
            </w:r>
          </w:p>
          <w:p w:rsidR="001C52ED" w:rsidRDefault="001C52E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1C52ED" w:rsidRDefault="001C52E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1C52ED" w:rsidRDefault="001C52ED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1C52ED" w:rsidRDefault="001C52ED">
            <w:pPr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1C52ED" w:rsidTr="004C014A">
        <w:trPr>
          <w:trHeight w:val="102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jc w:val="center"/>
              <w:rPr>
                <w:rFonts w:cs="Calibri"/>
                <w:b/>
                <w:noProof/>
                <w:sz w:val="28"/>
                <w:szCs w:val="28"/>
              </w:rPr>
            </w:pPr>
            <w:r>
              <w:rPr>
                <w:rFonts w:cs="Calibri"/>
                <w:b/>
                <w:noProof/>
                <w:sz w:val="28"/>
                <w:szCs w:val="28"/>
              </w:rPr>
              <w:t>ZAHTJEV</w:t>
            </w:r>
          </w:p>
          <w:p w:rsidR="001C52ED" w:rsidRDefault="001C52ED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w:t>ZA IZDAVANJE IZVATKA IZ ZBIRKE KUPOPRODAJNIH CIJENA</w:t>
            </w:r>
          </w:p>
          <w:p w:rsidR="001C52ED" w:rsidRDefault="001C52ED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>Članak. 58. stavak. 3. Zakona o procjeni vrijednosti nekretnina (NN 78/2015)</w:t>
            </w:r>
          </w:p>
          <w:p w:rsidR="001C52ED" w:rsidRDefault="001C52ED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 xml:space="preserve">POREDBENE KUPOPRODAJNE CIJENE ZA </w:t>
            </w:r>
            <w:r>
              <w:rPr>
                <w:rFonts w:cs="Calibri"/>
                <w:b/>
                <w:bCs/>
                <w:noProof/>
                <w:sz w:val="16"/>
                <w:szCs w:val="16"/>
              </w:rPr>
              <w:t>VANJSKO-PARKIRNA MJESTA, GARAŽE, PARKIRNO-GARAŽNA MJESTA, SPREMIŠTA I SKLADIŠTA</w:t>
            </w:r>
          </w:p>
        </w:tc>
      </w:tr>
      <w:tr w:rsidR="001C52ED" w:rsidTr="004C014A">
        <w:trPr>
          <w:trHeight w:val="3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1. ZADATAK </w:t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1C52ED" w:rsidTr="004C014A">
        <w:trPr>
          <w:trHeight w:val="10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Vrsta/opis nekretnine: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18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Broj kat. čestice i katastarska općina:</w:t>
            </w:r>
          </w:p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(katastar zemljišta)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18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Broj </w:t>
            </w:r>
            <w:proofErr w:type="spellStart"/>
            <w:r>
              <w:rPr>
                <w:sz w:val="22"/>
                <w:szCs w:val="22"/>
              </w:rPr>
              <w:t>z.k.č</w:t>
            </w:r>
            <w:proofErr w:type="spellEnd"/>
            <w:r>
              <w:rPr>
                <w:sz w:val="22"/>
                <w:szCs w:val="22"/>
              </w:rPr>
              <w:t xml:space="preserve">. i </w:t>
            </w:r>
            <w:proofErr w:type="spellStart"/>
            <w:r>
              <w:rPr>
                <w:sz w:val="22"/>
                <w:szCs w:val="22"/>
              </w:rPr>
              <w:t>z.k.o</w:t>
            </w:r>
            <w:proofErr w:type="spellEnd"/>
            <w:r>
              <w:rPr>
                <w:sz w:val="22"/>
                <w:szCs w:val="22"/>
              </w:rPr>
              <w:t>.:</w:t>
            </w:r>
          </w:p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(zemljišna knjiga)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18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Grad/općina: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18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Naselje: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24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 Ulica/trg i kućni broj: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18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 Dan vrednovanja: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14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 Dan kakvoće: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35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2. SVRHA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2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1C52ED" w:rsidTr="004C014A">
        <w:trPr>
          <w:trHeight w:val="329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Vrsta pravnog posla: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48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3. DALJNJA OBILJEŽJA NEKRETNINE – VPM, G, PGM, SP I SKL</w:t>
            </w:r>
          </w:p>
        </w:tc>
      </w:tr>
      <w:tr w:rsidR="001C52ED" w:rsidTr="004C014A">
        <w:trPr>
          <w:trHeight w:val="35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Površina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40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Etaža (kat):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40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3.3. </w:t>
            </w:r>
            <w:proofErr w:type="spellStart"/>
            <w:r>
              <w:rPr>
                <w:sz w:val="22"/>
                <w:szCs w:val="22"/>
              </w:rPr>
              <w:t>Etažnost</w:t>
            </w:r>
            <w:proofErr w:type="spellEnd"/>
            <w:r>
              <w:rPr>
                <w:sz w:val="22"/>
                <w:szCs w:val="22"/>
              </w:rPr>
              <w:t xml:space="preserve"> zgrade (broj nadzemnih etaža):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420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Godina građenja: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77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2ED" w:rsidRDefault="001C52ED">
            <w:pPr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4. NAPOMENA </w:t>
            </w:r>
            <w:r>
              <w:rPr>
                <w:rFonts w:cs="Calibri"/>
                <w:noProof/>
                <w:sz w:val="16"/>
                <w:szCs w:val="16"/>
              </w:rPr>
              <w:t>(primjerice oznaka parcel. ili geod. elaborata, lokac. ili građ. dozvole ili posebna obilježja nekretnine, oznaka cjenovnog bloka za dohvat podataka, je li potrebno dostaviti i na adresu elektroničke pošte i sl.)</w:t>
            </w:r>
          </w:p>
          <w:p w:rsidR="004C014A" w:rsidRDefault="004C014A">
            <w:pPr>
              <w:rPr>
                <w:rFonts w:cs="Calibri"/>
                <w:noProof/>
                <w:sz w:val="16"/>
                <w:szCs w:val="16"/>
              </w:rPr>
            </w:pPr>
          </w:p>
          <w:p w:rsidR="004C014A" w:rsidRDefault="004C014A">
            <w:pPr>
              <w:rPr>
                <w:rFonts w:cs="Calibri"/>
                <w:noProof/>
                <w:sz w:val="16"/>
                <w:szCs w:val="16"/>
              </w:rPr>
            </w:pPr>
          </w:p>
          <w:p w:rsidR="004C014A" w:rsidRDefault="004C014A">
            <w:pPr>
              <w:rPr>
                <w:rFonts w:cs="Calibri"/>
                <w:noProof/>
                <w:sz w:val="16"/>
                <w:szCs w:val="16"/>
              </w:rPr>
            </w:pPr>
          </w:p>
          <w:p w:rsidR="004C014A" w:rsidRDefault="004C014A">
            <w:pPr>
              <w:rPr>
                <w:rFonts w:cs="Calibri"/>
                <w:noProof/>
                <w:sz w:val="16"/>
                <w:szCs w:val="16"/>
              </w:rPr>
            </w:pPr>
          </w:p>
          <w:p w:rsidR="004C014A" w:rsidRDefault="004C014A">
            <w:pPr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1C52ED" w:rsidTr="004C014A">
        <w:trPr>
          <w:trHeight w:val="34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5. OVLAŠTENJE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3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  <w:r>
              <w:rPr>
                <w:rFonts w:cs="Calibri"/>
                <w:noProof/>
                <w:sz w:val="16"/>
                <w:szCs w:val="16"/>
              </w:rPr>
              <w:t>(Čl. 58 st. 1. Zakona o procjeni vrijednosti nekretnina, NN 78/2015)</w:t>
            </w:r>
          </w:p>
        </w:tc>
      </w:tr>
      <w:tr w:rsidR="001C52ED" w:rsidTr="004C014A">
        <w:trPr>
          <w:trHeight w:val="74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Dan izdavanja: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5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Mjesto izdavanja: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138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Institucija koja je izdala ovlaštenje: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216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Dan isteka važenja ovlaštenja: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348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C52ED" w:rsidRDefault="001C52ED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6. KONTAKTNI PODATCI</w:t>
            </w:r>
          </w:p>
        </w:tc>
      </w:tr>
      <w:tr w:rsidR="001C52ED" w:rsidTr="004C014A">
        <w:trPr>
          <w:trHeight w:val="2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6.1. Ime i prezime: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2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6.2. Adresa: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2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 Telefon: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265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2ED" w:rsidRDefault="001C52ED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6.4. e-mail: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2ED" w:rsidRDefault="001C52ED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1C52ED" w:rsidTr="004C014A">
        <w:trPr>
          <w:trHeight w:val="1377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D" w:rsidRDefault="001C52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Ovlašteni korisnik – podnositelj zahtjeva:</w:t>
            </w:r>
          </w:p>
          <w:p w:rsidR="001C52ED" w:rsidRDefault="001C52ED">
            <w:pPr>
              <w:jc w:val="center"/>
              <w:rPr>
                <w:sz w:val="22"/>
                <w:szCs w:val="22"/>
              </w:rPr>
            </w:pPr>
          </w:p>
          <w:p w:rsidR="001C52ED" w:rsidRDefault="001C52E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ED" w:rsidRDefault="001C52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i vrijeme podnošenja zahtjeva:</w:t>
            </w:r>
          </w:p>
          <w:p w:rsidR="001C52ED" w:rsidRDefault="001C52ED">
            <w:pPr>
              <w:jc w:val="center"/>
              <w:rPr>
                <w:sz w:val="22"/>
                <w:szCs w:val="22"/>
              </w:rPr>
            </w:pPr>
          </w:p>
          <w:p w:rsidR="001C52ED" w:rsidRDefault="001C52ED">
            <w:pPr>
              <w:jc w:val="center"/>
              <w:rPr>
                <w:rFonts w:cs="Calibri"/>
                <w:i/>
                <w:noProof/>
                <w:sz w:val="18"/>
                <w:szCs w:val="18"/>
              </w:rPr>
            </w:pPr>
          </w:p>
          <w:p w:rsidR="001C52ED" w:rsidRDefault="001C52ED">
            <w:pPr>
              <w:jc w:val="center"/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</w:tbl>
    <w:p w:rsidR="001C52ED" w:rsidRDefault="001C52ED" w:rsidP="001C52ED">
      <w:pPr>
        <w:rPr>
          <w:sz w:val="12"/>
          <w:szCs w:val="12"/>
        </w:rPr>
      </w:pPr>
    </w:p>
    <w:p w:rsidR="002923F6" w:rsidRDefault="002A2A09"/>
    <w:sectPr w:rsidR="002923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8F1" w:rsidRDefault="005C28F1" w:rsidP="001C52ED">
      <w:r>
        <w:separator/>
      </w:r>
    </w:p>
  </w:endnote>
  <w:endnote w:type="continuationSeparator" w:id="0">
    <w:p w:rsidR="005C28F1" w:rsidRDefault="005C28F1" w:rsidP="001C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8F1" w:rsidRDefault="005C28F1" w:rsidP="001C52ED">
      <w:r>
        <w:separator/>
      </w:r>
    </w:p>
  </w:footnote>
  <w:footnote w:type="continuationSeparator" w:id="0">
    <w:p w:rsidR="005C28F1" w:rsidRDefault="005C28F1" w:rsidP="001C52ED">
      <w:r>
        <w:continuationSeparator/>
      </w:r>
    </w:p>
  </w:footnote>
  <w:footnote w:id="1">
    <w:p w:rsidR="001C52ED" w:rsidRPr="004C014A" w:rsidRDefault="001C52ED">
      <w:pPr>
        <w:pStyle w:val="FootnoteText"/>
        <w:rPr>
          <w:sz w:val="16"/>
          <w:szCs w:val="16"/>
        </w:rPr>
      </w:pPr>
      <w:r w:rsidRPr="004C014A">
        <w:rPr>
          <w:rStyle w:val="FootnoteReference"/>
          <w:sz w:val="16"/>
          <w:szCs w:val="16"/>
        </w:rPr>
        <w:footnoteRef/>
      </w:r>
      <w:r w:rsidR="002A2A09">
        <w:rPr>
          <w:sz w:val="16"/>
          <w:szCs w:val="16"/>
        </w:rPr>
        <w:t>Upravna pristojba u iznosu od 2,65€ (19,97kn) na zahtjev (Tar.br. 1) i 23.89€ (180,00kn)  po izdanom izvatku iz zbirke kupoprodajnih cijena (Tar.br. 19) uplaćuje se na račun Primorsko-goranske županije IBAN: HR7424020061800008005, model: HR68, uz poziv na broj odobrenja: 5363-OIB-2.</w:t>
      </w:r>
      <w:bookmarkStart w:id="0" w:name="_GoBack"/>
      <w:bookmarkEnd w:id="0"/>
    </w:p>
  </w:footnote>
  <w:footnote w:id="2">
    <w:p w:rsidR="001C52ED" w:rsidRDefault="001C52ED" w:rsidP="001C52ED">
      <w:pPr>
        <w:pStyle w:val="FootnoteText"/>
      </w:pPr>
      <w:r w:rsidRPr="004C014A">
        <w:rPr>
          <w:rStyle w:val="FootnoteReference"/>
          <w:sz w:val="16"/>
          <w:szCs w:val="16"/>
        </w:rPr>
        <w:footnoteRef/>
      </w:r>
      <w:r w:rsidRPr="004C014A">
        <w:rPr>
          <w:sz w:val="16"/>
          <w:szCs w:val="16"/>
        </w:rPr>
        <w:t xml:space="preserve"> </w:t>
      </w:r>
      <w:r w:rsidRPr="004C014A">
        <w:rPr>
          <w:sz w:val="16"/>
          <w:szCs w:val="16"/>
        </w:rPr>
        <w:t>Primjerice kupoprodajni ugovor</w:t>
      </w:r>
      <w:r>
        <w:rPr>
          <w:sz w:val="16"/>
          <w:szCs w:val="16"/>
        </w:rPr>
        <w:t>, ugovor o kreditu, ugovor o zakupu/najmu, izvlaštenje, denacionalizacija i  sl.</w:t>
      </w:r>
    </w:p>
  </w:footnote>
  <w:footnote w:id="3">
    <w:p w:rsidR="001C52ED" w:rsidRDefault="001C52ED" w:rsidP="001C52ED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Ispunjavaju samo ovlašteni sudski vještaci za procjenu nekretnina i ovlašteni sudski procjenitelji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36"/>
      <w:gridCol w:w="7260"/>
      <w:gridCol w:w="876"/>
    </w:tblGrid>
    <w:tr w:rsidR="001C52ED" w:rsidTr="000B169D">
      <w:trPr>
        <w:trHeight w:val="1064"/>
      </w:trPr>
      <w:tc>
        <w:tcPr>
          <w:tcW w:w="921" w:type="dxa"/>
          <w:hideMark/>
        </w:tcPr>
        <w:p w:rsidR="001C52ED" w:rsidRDefault="001C52ED" w:rsidP="001C52ED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47675" cy="619125"/>
                <wp:effectExtent l="0" t="0" r="9525" b="9525"/>
                <wp:docPr id="1" name="Picture 1" descr="HRV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RV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5" w:type="dxa"/>
          <w:vAlign w:val="center"/>
          <w:hideMark/>
        </w:tcPr>
        <w:p w:rsidR="001C52ED" w:rsidRDefault="001C52ED" w:rsidP="001C52ED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REPUBLIKA HRVATSKA </w:t>
          </w:r>
        </w:p>
        <w:p w:rsidR="001C52ED" w:rsidRDefault="001C52ED" w:rsidP="001C52ED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PRIMORSKO-GORANSKA ŽUPANIJA</w:t>
          </w:r>
        </w:p>
        <w:p w:rsidR="001C52ED" w:rsidRDefault="001C52ED" w:rsidP="001C52ED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UPRAVNI ODJEL ZA PROSTORNO UREĐENJE, GRADITELJSTVO I ZAŠTITU OKOLIŠA </w:t>
          </w:r>
        </w:p>
        <w:p w:rsidR="001C52ED" w:rsidRDefault="001C52ED" w:rsidP="001C52ED">
          <w:pPr>
            <w:jc w:val="center"/>
            <w:rPr>
              <w:sz w:val="18"/>
              <w:szCs w:val="18"/>
            </w:rPr>
          </w:pPr>
        </w:p>
      </w:tc>
      <w:tc>
        <w:tcPr>
          <w:tcW w:w="900" w:type="dxa"/>
        </w:tcPr>
        <w:p w:rsidR="001C52ED" w:rsidRDefault="001C52ED" w:rsidP="001C52ED">
          <w:pPr>
            <w:rPr>
              <w:rFonts w:cs="Calibri"/>
              <w:noProof/>
              <w:color w:val="9999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62865</wp:posOffset>
                </wp:positionV>
                <wp:extent cx="429895" cy="526415"/>
                <wp:effectExtent l="0" t="0" r="8255" b="6985"/>
                <wp:wrapNone/>
                <wp:docPr id="2" name="Picture 2" descr="gr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C52ED" w:rsidRDefault="001C52ED" w:rsidP="001C52ED">
          <w:pPr>
            <w:rPr>
              <w:rFonts w:cs="Calibri"/>
              <w:noProof/>
              <w:color w:val="999999"/>
              <w:sz w:val="20"/>
              <w:szCs w:val="20"/>
            </w:rPr>
          </w:pPr>
        </w:p>
      </w:tc>
    </w:tr>
  </w:tbl>
  <w:p w:rsidR="001C52ED" w:rsidRDefault="001C52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ED"/>
    <w:rsid w:val="001C39A0"/>
    <w:rsid w:val="001C52ED"/>
    <w:rsid w:val="00234362"/>
    <w:rsid w:val="00247BF3"/>
    <w:rsid w:val="002A2A09"/>
    <w:rsid w:val="004A7280"/>
    <w:rsid w:val="004C014A"/>
    <w:rsid w:val="005C28F1"/>
    <w:rsid w:val="005E5748"/>
    <w:rsid w:val="005E5B00"/>
    <w:rsid w:val="00841A73"/>
    <w:rsid w:val="0097598C"/>
    <w:rsid w:val="00C46D37"/>
    <w:rsid w:val="00C75775"/>
    <w:rsid w:val="00D257C0"/>
    <w:rsid w:val="00DE7D9D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F71D186-BBD3-4DF6-942E-BFF67A53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2ED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C52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C52E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1C52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C52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2ED"/>
    <w:rPr>
      <w:rFonts w:ascii="Times New Roman" w:eastAsia="Times New Roman" w:hAnsi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C52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2ED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959C9-A5DE-48E4-96CC-7255937D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Ljutić</dc:creator>
  <cp:keywords/>
  <dc:description/>
  <cp:lastModifiedBy>Ivor Erny</cp:lastModifiedBy>
  <cp:revision>4</cp:revision>
  <dcterms:created xsi:type="dcterms:W3CDTF">2022-12-08T12:25:00Z</dcterms:created>
  <dcterms:modified xsi:type="dcterms:W3CDTF">2023-01-26T10:00:00Z</dcterms:modified>
</cp:coreProperties>
</file>