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91" w:rsidRPr="00DA3C32" w:rsidRDefault="007C5991" w:rsidP="00CC61EB">
      <w:pPr>
        <w:tabs>
          <w:tab w:val="left" w:pos="4155"/>
        </w:tabs>
        <w:ind w:left="1416" w:firstLine="708"/>
        <w:rPr>
          <w:rFonts w:ascii="Arial" w:hAnsi="Arial" w:cs="Arial"/>
        </w:rPr>
      </w:pPr>
      <w:r w:rsidRPr="00DA3C32">
        <w:rPr>
          <w:rFonts w:ascii="Arial" w:hAnsi="Arial" w:cs="Arial"/>
        </w:rPr>
        <w:t xml:space="preserve">               </w:t>
      </w:r>
      <w:r w:rsidRPr="00DA3C32">
        <w:rPr>
          <w:rFonts w:ascii="Arial" w:hAnsi="Arial" w:cs="Arial"/>
          <w:noProof/>
        </w:rPr>
        <w:drawing>
          <wp:inline distT="0" distB="0" distL="0" distR="0">
            <wp:extent cx="438150" cy="514350"/>
            <wp:effectExtent l="0" t="0" r="0" b="0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991" w:rsidRPr="00DA3C32" w:rsidRDefault="007C5991" w:rsidP="00CC61EB">
      <w:pPr>
        <w:rPr>
          <w:rFonts w:ascii="Arial" w:hAnsi="Arial" w:cs="Arial"/>
        </w:rPr>
      </w:pPr>
      <w:r w:rsidRPr="00DA3C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3633470" cy="1183640"/>
                <wp:effectExtent l="5080" t="698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991" w:rsidRPr="00DA3C32" w:rsidRDefault="007C5991" w:rsidP="007C5991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DA3C32">
                              <w:rPr>
                                <w:rFonts w:ascii="Arial" w:hAnsi="Arial" w:cs="Arial"/>
                                <w:szCs w:val="20"/>
                              </w:rPr>
                              <w:t>REPUBLIKA HRVATSKA</w:t>
                            </w:r>
                          </w:p>
                          <w:p w:rsidR="007C5991" w:rsidRPr="00DA3C32" w:rsidRDefault="007C5991" w:rsidP="007C5991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DA3C32">
                              <w:rPr>
                                <w:rFonts w:ascii="Arial" w:hAnsi="Arial" w:cs="Arial"/>
                                <w:szCs w:val="20"/>
                              </w:rPr>
                              <w:t>PRIMORSKO-GORANSKA ŽUPANIJA</w:t>
                            </w:r>
                          </w:p>
                          <w:p w:rsidR="007C5991" w:rsidRPr="00DA3C32" w:rsidRDefault="007C5991" w:rsidP="007C5991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7C5991" w:rsidRPr="00DA3C32" w:rsidRDefault="007C5991" w:rsidP="007C5991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DA3C32">
                              <w:rPr>
                                <w:rFonts w:ascii="Arial" w:hAnsi="Arial" w:cs="Arial"/>
                                <w:szCs w:val="20"/>
                              </w:rPr>
                              <w:t>UPRAVNI ODJEL ZA PROSTORNO UREĐENJE, GRADITELJSTVO I ZAŠTITU OKOLIŠA</w:t>
                            </w:r>
                          </w:p>
                          <w:p w:rsidR="007C5991" w:rsidRPr="00DA3C32" w:rsidRDefault="007C5991" w:rsidP="007C5991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DA3C32">
                              <w:rPr>
                                <w:rFonts w:ascii="Arial" w:hAnsi="Arial" w:cs="Arial"/>
                                <w:szCs w:val="20"/>
                              </w:rPr>
                              <w:t xml:space="preserve">ISPOSTAVA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U CRIKVENICI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8.4pt;width:286.1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" strokecolor="white">
                <v:textbox>
                  <w:txbxContent>
                    <w:p w:rsidR="007C5991" w:rsidRPr="00DA3C32" w:rsidRDefault="007C5991" w:rsidP="007C5991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DA3C32">
                        <w:rPr>
                          <w:rFonts w:ascii="Arial" w:hAnsi="Arial" w:cs="Arial"/>
                          <w:szCs w:val="20"/>
                        </w:rPr>
                        <w:t>REPUBLIKA HRVATSKA</w:t>
                      </w:r>
                    </w:p>
                    <w:p w:rsidR="007C5991" w:rsidRPr="00DA3C32" w:rsidRDefault="007C5991" w:rsidP="007C5991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DA3C32">
                        <w:rPr>
                          <w:rFonts w:ascii="Arial" w:hAnsi="Arial" w:cs="Arial"/>
                          <w:szCs w:val="20"/>
                        </w:rPr>
                        <w:t>PRIMORSKO-GORANSKA ŽUPANIJA</w:t>
                      </w:r>
                    </w:p>
                    <w:p w:rsidR="007C5991" w:rsidRPr="00DA3C32" w:rsidRDefault="007C5991" w:rsidP="007C5991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7C5991" w:rsidRPr="00DA3C32" w:rsidRDefault="007C5991" w:rsidP="007C5991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DA3C32">
                        <w:rPr>
                          <w:rFonts w:ascii="Arial" w:hAnsi="Arial" w:cs="Arial"/>
                          <w:szCs w:val="20"/>
                        </w:rPr>
                        <w:t>UPRAVNI ODJEL ZA PROSTORNO UREĐENJE, GRADITELJSTVO I ZAŠTITU OKOLIŠA</w:t>
                      </w:r>
                    </w:p>
                    <w:p w:rsidR="007C5991" w:rsidRPr="00DA3C32" w:rsidRDefault="007C5991" w:rsidP="007C5991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DA3C32">
                        <w:rPr>
                          <w:rFonts w:ascii="Arial" w:hAnsi="Arial" w:cs="Arial"/>
                          <w:szCs w:val="20"/>
                        </w:rPr>
                        <w:t xml:space="preserve">ISPOSTAVA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U CRIKVENICI</w:t>
                      </w:r>
                    </w:p>
                  </w:txbxContent>
                </v:textbox>
              </v:shape>
            </w:pict>
          </mc:Fallback>
        </mc:AlternateContent>
      </w:r>
    </w:p>
    <w:p w:rsidR="007C5991" w:rsidRPr="00DA3C32" w:rsidRDefault="007C5991" w:rsidP="00CC61EB">
      <w:pPr>
        <w:rPr>
          <w:rFonts w:ascii="Arial" w:hAnsi="Arial" w:cs="Arial"/>
        </w:rPr>
      </w:pPr>
      <w:r w:rsidRPr="00DA3C32">
        <w:rPr>
          <w:rFonts w:ascii="Arial" w:hAnsi="Arial" w:cs="Arial"/>
          <w:noProof/>
        </w:rPr>
        <w:drawing>
          <wp:inline distT="0" distB="0" distL="0" distR="0">
            <wp:extent cx="285750" cy="333375"/>
            <wp:effectExtent l="0" t="0" r="0" b="9525"/>
            <wp:docPr id="1" name="Picture 1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)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C32">
        <w:rPr>
          <w:rFonts w:ascii="Arial" w:hAnsi="Arial" w:cs="Arial"/>
        </w:rPr>
        <w:t xml:space="preserve">  </w:t>
      </w:r>
    </w:p>
    <w:p w:rsidR="007C5991" w:rsidRPr="00DA3C32" w:rsidRDefault="007C5991" w:rsidP="00CC61EB">
      <w:pPr>
        <w:rPr>
          <w:rFonts w:ascii="Arial" w:hAnsi="Arial" w:cs="Arial"/>
        </w:rPr>
      </w:pPr>
    </w:p>
    <w:p w:rsidR="007C5991" w:rsidRPr="00DA3C32" w:rsidRDefault="007C5991" w:rsidP="00CC61EB">
      <w:pPr>
        <w:rPr>
          <w:rFonts w:ascii="Arial" w:hAnsi="Arial" w:cs="Arial"/>
        </w:rPr>
      </w:pPr>
    </w:p>
    <w:p w:rsidR="007C5991" w:rsidRPr="00DA3C32" w:rsidRDefault="007C5991" w:rsidP="00CC61EB">
      <w:pPr>
        <w:rPr>
          <w:rFonts w:ascii="Arial" w:hAnsi="Arial" w:cs="Arial"/>
        </w:rPr>
      </w:pPr>
    </w:p>
    <w:p w:rsidR="007C5991" w:rsidRPr="00DA3C32" w:rsidRDefault="007C5991" w:rsidP="00CC61EB">
      <w:pPr>
        <w:rPr>
          <w:rFonts w:ascii="Arial" w:hAnsi="Arial" w:cs="Arial"/>
        </w:rPr>
      </w:pPr>
    </w:p>
    <w:p w:rsidR="007C5991" w:rsidRPr="00DA3C32" w:rsidRDefault="007C5991" w:rsidP="00CC61EB">
      <w:pPr>
        <w:pStyle w:val="PlainText"/>
        <w:rPr>
          <w:rFonts w:ascii="Arial" w:hAnsi="Arial" w:cs="Arial"/>
          <w:sz w:val="24"/>
          <w:szCs w:val="24"/>
        </w:rPr>
      </w:pPr>
    </w:p>
    <w:p w:rsidR="007C5991" w:rsidRPr="00DA3C32" w:rsidRDefault="007C5991" w:rsidP="00CC61EB">
      <w:pPr>
        <w:pStyle w:val="PlainText"/>
        <w:rPr>
          <w:rFonts w:ascii="Arial" w:hAnsi="Arial" w:cs="Arial"/>
          <w:sz w:val="24"/>
          <w:szCs w:val="24"/>
        </w:rPr>
      </w:pPr>
      <w:r w:rsidRPr="00DA3C32">
        <w:rPr>
          <w:rFonts w:ascii="Arial" w:hAnsi="Arial" w:cs="Arial"/>
          <w:sz w:val="24"/>
          <w:szCs w:val="24"/>
        </w:rPr>
        <w:t xml:space="preserve">KLASA: </w:t>
      </w:r>
      <w:r w:rsidR="00CC61EB">
        <w:rPr>
          <w:rFonts w:ascii="Arial" w:eastAsia="MS Mincho" w:hAnsi="Arial" w:cs="Arial"/>
          <w:sz w:val="24"/>
          <w:szCs w:val="24"/>
        </w:rPr>
        <w:t>UP/I-350-05/19-03/2</w:t>
      </w:r>
    </w:p>
    <w:p w:rsidR="007C5991" w:rsidRPr="00DA3C32" w:rsidRDefault="00CC61EB" w:rsidP="00CC61E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2170-03-02/3-23-5</w:t>
      </w:r>
    </w:p>
    <w:p w:rsidR="007C5991" w:rsidRPr="00DA3C32" w:rsidRDefault="007C5991" w:rsidP="00CC61EB">
      <w:pPr>
        <w:pStyle w:val="PlainText"/>
        <w:rPr>
          <w:rFonts w:ascii="Arial" w:hAnsi="Arial" w:cs="Arial"/>
          <w:sz w:val="24"/>
          <w:szCs w:val="24"/>
        </w:rPr>
      </w:pPr>
      <w:r w:rsidRPr="00DA3C32">
        <w:rPr>
          <w:rFonts w:ascii="Arial" w:hAnsi="Arial" w:cs="Arial"/>
          <w:sz w:val="24"/>
          <w:szCs w:val="24"/>
        </w:rPr>
        <w:t>Crikvenica,</w:t>
      </w:r>
      <w:r w:rsidR="003C358B">
        <w:rPr>
          <w:rFonts w:ascii="Arial" w:hAnsi="Arial" w:cs="Arial"/>
          <w:sz w:val="24"/>
          <w:szCs w:val="24"/>
        </w:rPr>
        <w:t xml:space="preserve"> </w:t>
      </w:r>
      <w:r w:rsidR="00CC61EB">
        <w:rPr>
          <w:rFonts w:ascii="Arial" w:hAnsi="Arial" w:cs="Arial"/>
          <w:sz w:val="24"/>
          <w:szCs w:val="24"/>
        </w:rPr>
        <w:t>3. srpnja 2023</w:t>
      </w:r>
      <w:r w:rsidR="003C358B">
        <w:rPr>
          <w:rFonts w:ascii="Arial" w:hAnsi="Arial" w:cs="Arial"/>
          <w:sz w:val="24"/>
          <w:szCs w:val="24"/>
        </w:rPr>
        <w:t>.</w:t>
      </w:r>
    </w:p>
    <w:p w:rsidR="007C5991" w:rsidRPr="00DA3C32" w:rsidRDefault="007C5991" w:rsidP="00CC61EB">
      <w:pPr>
        <w:jc w:val="both"/>
        <w:rPr>
          <w:rFonts w:ascii="Arial" w:hAnsi="Arial" w:cs="Arial"/>
        </w:rPr>
      </w:pPr>
    </w:p>
    <w:p w:rsidR="007C5991" w:rsidRDefault="007C5991" w:rsidP="0090102E">
      <w:pPr>
        <w:jc w:val="both"/>
        <w:rPr>
          <w:rFonts w:ascii="Arial" w:hAnsi="Arial" w:cs="Arial"/>
        </w:rPr>
      </w:pPr>
      <w:r w:rsidRPr="00DA3C32">
        <w:rPr>
          <w:rFonts w:ascii="Arial" w:hAnsi="Arial" w:cs="Arial"/>
        </w:rPr>
        <w:t>Primorsko-goranska županija, Upravni odjel za prostorno uređenje, graditeljstvo i zaštitu okoliša, Ispostava</w:t>
      </w:r>
      <w:r>
        <w:rPr>
          <w:rFonts w:ascii="Arial" w:hAnsi="Arial" w:cs="Arial"/>
        </w:rPr>
        <w:t xml:space="preserve"> u Crikvenici</w:t>
      </w:r>
      <w:r w:rsidRPr="00DA3C32">
        <w:rPr>
          <w:rFonts w:ascii="Arial" w:hAnsi="Arial" w:cs="Arial"/>
        </w:rPr>
        <w:t>,</w:t>
      </w:r>
      <w:r w:rsidR="00CC61EB">
        <w:rPr>
          <w:rFonts w:ascii="Arial" w:hAnsi="Arial" w:cs="Arial"/>
        </w:rPr>
        <w:t xml:space="preserve"> OIB </w:t>
      </w:r>
      <w:r w:rsidR="00CC61EB" w:rsidRPr="00A26573">
        <w:rPr>
          <w:rFonts w:ascii="Arial" w:hAnsi="Arial" w:cs="Arial"/>
        </w:rPr>
        <w:t>32420472134</w:t>
      </w:r>
      <w:r w:rsidR="00CC61EB">
        <w:rPr>
          <w:rFonts w:ascii="Arial" w:hAnsi="Arial" w:cs="Arial"/>
        </w:rPr>
        <w:t>,</w:t>
      </w:r>
      <w:r w:rsidRPr="00DA3C32">
        <w:rPr>
          <w:rFonts w:ascii="Arial" w:hAnsi="Arial" w:cs="Arial"/>
        </w:rPr>
        <w:t xml:space="preserve"> u povodu</w:t>
      </w:r>
      <w:bookmarkStart w:id="0" w:name="OLE_LINK1"/>
      <w:bookmarkStart w:id="1" w:name="OLE_LINK2"/>
      <w:r>
        <w:rPr>
          <w:rFonts w:ascii="Arial" w:hAnsi="Arial" w:cs="Arial"/>
        </w:rPr>
        <w:t xml:space="preserve"> zahtjeva</w:t>
      </w:r>
      <w:r w:rsidR="00CC61EB">
        <w:rPr>
          <w:rFonts w:ascii="Arial" w:hAnsi="Arial" w:cs="Arial"/>
        </w:rPr>
        <w:t xml:space="preserve"> za izdavanje lokacijske dozvole koji je podnio Grad Novi Vinodolski</w:t>
      </w:r>
      <w:r>
        <w:rPr>
          <w:rFonts w:ascii="Arial" w:hAnsi="Arial" w:cs="Arial"/>
        </w:rPr>
        <w:t>, Trg Vinodolskog</w:t>
      </w:r>
      <w:r w:rsidR="0090102E">
        <w:rPr>
          <w:rFonts w:ascii="Arial" w:hAnsi="Arial" w:cs="Arial"/>
        </w:rPr>
        <w:t xml:space="preserve"> zakona 1, Novi Vinodolski, OIB</w:t>
      </w:r>
      <w:r>
        <w:rPr>
          <w:rFonts w:ascii="Arial" w:hAnsi="Arial" w:cs="Arial"/>
        </w:rPr>
        <w:t xml:space="preserve"> </w:t>
      </w:r>
      <w:r w:rsidRPr="007C5991">
        <w:rPr>
          <w:rFonts w:ascii="Arial" w:hAnsi="Arial" w:cs="Arial"/>
        </w:rPr>
        <w:t>40046437733</w:t>
      </w:r>
      <w:r>
        <w:rPr>
          <w:rFonts w:ascii="Arial" w:hAnsi="Arial" w:cs="Arial"/>
        </w:rPr>
        <w:t>,</w:t>
      </w:r>
      <w:bookmarkEnd w:id="0"/>
      <w:bookmarkEnd w:id="1"/>
      <w:r w:rsidR="0090102E">
        <w:rPr>
          <w:rFonts w:ascii="Arial" w:hAnsi="Arial" w:cs="Arial"/>
        </w:rPr>
        <w:t xml:space="preserve"> na temelju članka 115. stavka 2</w:t>
      </w:r>
      <w:r w:rsidRPr="00DA3C32">
        <w:rPr>
          <w:rFonts w:ascii="Arial" w:hAnsi="Arial" w:cs="Arial"/>
        </w:rPr>
        <w:t xml:space="preserve">. Zakona o </w:t>
      </w:r>
      <w:r>
        <w:rPr>
          <w:rFonts w:ascii="Arial" w:hAnsi="Arial" w:cs="Arial"/>
        </w:rPr>
        <w:t xml:space="preserve">prostornom uređenju </w:t>
      </w:r>
      <w:r w:rsidR="0090102E">
        <w:rPr>
          <w:rFonts w:ascii="Arial" w:hAnsi="Arial" w:cs="Arial"/>
        </w:rPr>
        <w:t>(</w:t>
      </w:r>
      <w:r w:rsidRPr="00DA3C32">
        <w:rPr>
          <w:rFonts w:ascii="Arial" w:hAnsi="Arial" w:cs="Arial"/>
        </w:rPr>
        <w:t>Naro</w:t>
      </w:r>
      <w:r w:rsidR="0090102E">
        <w:rPr>
          <w:rFonts w:ascii="Arial" w:hAnsi="Arial" w:cs="Arial"/>
        </w:rPr>
        <w:t>dne novine broj</w:t>
      </w:r>
      <w:r>
        <w:rPr>
          <w:rFonts w:ascii="Arial" w:hAnsi="Arial" w:cs="Arial"/>
        </w:rPr>
        <w:t xml:space="preserve"> 153/13, 65/17, 114/18),</w:t>
      </w:r>
      <w:r w:rsidR="00CC61EB">
        <w:rPr>
          <w:rFonts w:ascii="Arial" w:hAnsi="Arial" w:cs="Arial"/>
        </w:rPr>
        <w:t xml:space="preserve"> izdaje</w:t>
      </w:r>
    </w:p>
    <w:p w:rsidR="007C5991" w:rsidRDefault="007C5991" w:rsidP="00CC61EB">
      <w:pPr>
        <w:jc w:val="both"/>
        <w:rPr>
          <w:rFonts w:ascii="Arial" w:hAnsi="Arial" w:cs="Arial"/>
        </w:rPr>
      </w:pPr>
    </w:p>
    <w:p w:rsidR="007C5991" w:rsidRPr="007C5991" w:rsidRDefault="007C5991" w:rsidP="00CC61EB">
      <w:pPr>
        <w:jc w:val="center"/>
        <w:rPr>
          <w:rFonts w:ascii="Arial" w:hAnsi="Arial" w:cs="Arial"/>
          <w:b/>
        </w:rPr>
      </w:pPr>
      <w:r w:rsidRPr="007C5991">
        <w:rPr>
          <w:rFonts w:ascii="Arial" w:hAnsi="Arial" w:cs="Arial"/>
          <w:b/>
        </w:rPr>
        <w:t>LOKACIJSKU DOZVOLU</w:t>
      </w:r>
    </w:p>
    <w:p w:rsidR="002923F6" w:rsidRPr="007C5991" w:rsidRDefault="00F63624" w:rsidP="00CC61EB">
      <w:pPr>
        <w:jc w:val="both"/>
        <w:rPr>
          <w:rFonts w:ascii="Arial" w:hAnsi="Arial" w:cs="Arial"/>
        </w:rPr>
      </w:pPr>
    </w:p>
    <w:p w:rsidR="008678E3" w:rsidRDefault="00CC61EB" w:rsidP="00CC61EB">
      <w:pPr>
        <w:pStyle w:val="ListParagraph"/>
        <w:numPr>
          <w:ilvl w:val="0"/>
          <w:numId w:val="2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Lokacijska dozvola se izdaje za zahvat u prostoru:</w:t>
      </w:r>
    </w:p>
    <w:p w:rsidR="00CC61EB" w:rsidRDefault="00CC61EB" w:rsidP="00CC61EB">
      <w:pPr>
        <w:pStyle w:val="ListParagraph"/>
        <w:spacing w:after="240"/>
        <w:jc w:val="both"/>
        <w:rPr>
          <w:rFonts w:ascii="Arial" w:hAnsi="Arial" w:cs="Arial"/>
        </w:rPr>
      </w:pPr>
    </w:p>
    <w:p w:rsidR="00CC61EB" w:rsidRDefault="00CC61EB" w:rsidP="00CC61EB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uređenje poslovne zone </w:t>
      </w:r>
      <w:proofErr w:type="spellStart"/>
      <w:r>
        <w:rPr>
          <w:rFonts w:ascii="Arial" w:hAnsi="Arial" w:cs="Arial"/>
        </w:rPr>
        <w:t>Kargač</w:t>
      </w:r>
      <w:proofErr w:type="spellEnd"/>
      <w:r>
        <w:rPr>
          <w:rFonts w:ascii="Arial" w:hAnsi="Arial" w:cs="Arial"/>
        </w:rPr>
        <w:t xml:space="preserve">, u predjelu Donji </w:t>
      </w:r>
      <w:proofErr w:type="spellStart"/>
      <w:r>
        <w:rPr>
          <w:rFonts w:ascii="Arial" w:hAnsi="Arial" w:cs="Arial"/>
        </w:rPr>
        <w:t>Zagon</w:t>
      </w:r>
      <w:proofErr w:type="spellEnd"/>
      <w:r>
        <w:rPr>
          <w:rFonts w:ascii="Arial" w:hAnsi="Arial" w:cs="Arial"/>
        </w:rPr>
        <w:t xml:space="preserve"> na području Grada Novi Vinodolski,</w:t>
      </w:r>
    </w:p>
    <w:p w:rsidR="00CC61EB" w:rsidRDefault="00CC61EB" w:rsidP="00CC61EB">
      <w:pPr>
        <w:ind w:left="720"/>
        <w:jc w:val="both"/>
        <w:rPr>
          <w:rFonts w:ascii="Arial" w:hAnsi="Arial" w:cs="Arial"/>
        </w:rPr>
      </w:pPr>
    </w:p>
    <w:p w:rsidR="00CC61EB" w:rsidRDefault="00CC61EB" w:rsidP="00CC61E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katastarskim česticama broj </w:t>
      </w:r>
      <w:r w:rsidRPr="00CC61EB">
        <w:rPr>
          <w:rFonts w:ascii="Arial" w:hAnsi="Arial" w:cs="Arial"/>
        </w:rPr>
        <w:t>5002/1, 5002/3, 9436/1, 9436/5, 9558/2, 9558/4, 9558/5, 9559/1, 9559/2, 9559/3, 9559/4, 9559/5, 9559/9, 9559/14, 9559/15, 9559/16, 16</w:t>
      </w:r>
      <w:r w:rsidR="0090102E">
        <w:rPr>
          <w:rFonts w:ascii="Arial" w:hAnsi="Arial" w:cs="Arial"/>
        </w:rPr>
        <w:t>295/2, 16469/2, 16469/5, 16482,</w:t>
      </w:r>
      <w:r w:rsidRPr="00CC61EB">
        <w:rPr>
          <w:rFonts w:ascii="Arial" w:hAnsi="Arial" w:cs="Arial"/>
        </w:rPr>
        <w:t xml:space="preserve"> 16681</w:t>
      </w:r>
      <w:r w:rsidR="0090102E">
        <w:rPr>
          <w:rFonts w:ascii="Arial" w:hAnsi="Arial" w:cs="Arial"/>
        </w:rPr>
        <w:t>/1</w:t>
      </w:r>
      <w:r w:rsidRPr="00CC61EB">
        <w:rPr>
          <w:rFonts w:ascii="Arial" w:hAnsi="Arial" w:cs="Arial"/>
        </w:rPr>
        <w:t>, k.o. Novi</w:t>
      </w:r>
      <w:r>
        <w:rPr>
          <w:rFonts w:ascii="Arial" w:hAnsi="Arial" w:cs="Arial"/>
        </w:rPr>
        <w:t>, za koji su lokacijski uvjeti definirani priloženom projektnom dokumentacijom:</w:t>
      </w:r>
    </w:p>
    <w:p w:rsidR="00CC61EB" w:rsidRDefault="00CC61EB" w:rsidP="00CC61EB">
      <w:pPr>
        <w:ind w:left="720"/>
        <w:jc w:val="both"/>
        <w:rPr>
          <w:rFonts w:ascii="Arial" w:hAnsi="Arial" w:cs="Arial"/>
        </w:rPr>
      </w:pPr>
    </w:p>
    <w:p w:rsidR="00CC61EB" w:rsidRDefault="00CC61EB" w:rsidP="00CC61EB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Idejni projekt, broj projekta 18-089, od prosinca 2018., koji je ovjeren po ovlaštenim projektantima: ovlaštena inženjerka građevinarstva Nataša Slatina, </w:t>
      </w:r>
      <w:proofErr w:type="spellStart"/>
      <w:r>
        <w:rPr>
          <w:rFonts w:ascii="Arial" w:hAnsi="Arial" w:cs="Arial"/>
        </w:rPr>
        <w:t>mag</w:t>
      </w:r>
      <w:proofErr w:type="spellEnd"/>
      <w:r>
        <w:rPr>
          <w:rFonts w:ascii="Arial" w:hAnsi="Arial" w:cs="Arial"/>
        </w:rPr>
        <w:t xml:space="preserve">. ing. </w:t>
      </w:r>
      <w:proofErr w:type="spellStart"/>
      <w:r>
        <w:rPr>
          <w:rFonts w:ascii="Arial" w:hAnsi="Arial" w:cs="Arial"/>
        </w:rPr>
        <w:t>aedif</w:t>
      </w:r>
      <w:proofErr w:type="spellEnd"/>
      <w:r>
        <w:rPr>
          <w:rFonts w:ascii="Arial" w:hAnsi="Arial" w:cs="Arial"/>
        </w:rPr>
        <w:t>., broj ovlaštenja G 5036, ovlašteni inženj</w:t>
      </w:r>
      <w:r w:rsidR="0090102E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građevinarstva Marko Jovančević, dipl. ing. </w:t>
      </w:r>
      <w:proofErr w:type="spellStart"/>
      <w:r>
        <w:rPr>
          <w:rFonts w:ascii="Arial" w:hAnsi="Arial" w:cs="Arial"/>
        </w:rPr>
        <w:t>građ</w:t>
      </w:r>
      <w:proofErr w:type="spellEnd"/>
      <w:r>
        <w:rPr>
          <w:rFonts w:ascii="Arial" w:hAnsi="Arial" w:cs="Arial"/>
        </w:rPr>
        <w:t xml:space="preserve">., broj ovlaštenja G 3690 i ovlašteni inženjer elektrotehnike Marin Lučić, </w:t>
      </w:r>
      <w:proofErr w:type="spellStart"/>
      <w:r>
        <w:rPr>
          <w:rFonts w:ascii="Arial" w:hAnsi="Arial" w:cs="Arial"/>
        </w:rPr>
        <w:t>mag</w:t>
      </w:r>
      <w:proofErr w:type="spellEnd"/>
      <w:r>
        <w:rPr>
          <w:rFonts w:ascii="Arial" w:hAnsi="Arial" w:cs="Arial"/>
        </w:rPr>
        <w:t>. ing. el., broj ovlaštenja E 2304,</w:t>
      </w:r>
    </w:p>
    <w:p w:rsidR="00CC61EB" w:rsidRDefault="00CC61EB" w:rsidP="00CC61EB">
      <w:pPr>
        <w:ind w:left="720"/>
        <w:jc w:val="both"/>
        <w:rPr>
          <w:rFonts w:ascii="Arial" w:hAnsi="Arial" w:cs="Arial"/>
        </w:rPr>
      </w:pPr>
    </w:p>
    <w:p w:rsidR="00CC61EB" w:rsidRPr="00CC61EB" w:rsidRDefault="00CC61EB" w:rsidP="00CC61E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koji idejni projekt je sastavni dio ove lokacijske dozvole.</w:t>
      </w:r>
    </w:p>
    <w:p w:rsidR="00CC61EB" w:rsidRPr="00CC61EB" w:rsidRDefault="00CC61EB" w:rsidP="00CC61EB">
      <w:pPr>
        <w:ind w:left="720"/>
        <w:jc w:val="both"/>
        <w:rPr>
          <w:rFonts w:ascii="Arial" w:hAnsi="Arial" w:cs="Arial"/>
        </w:rPr>
      </w:pPr>
    </w:p>
    <w:p w:rsidR="00D052E0" w:rsidRDefault="00CC61EB" w:rsidP="00CC61EB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Utvrđeni su propisani posebni u</w:t>
      </w:r>
      <w:r w:rsidR="00BF7100">
        <w:rPr>
          <w:rFonts w:ascii="Arial" w:hAnsi="Arial" w:cs="Arial"/>
        </w:rPr>
        <w:t>vjeti odnosno uvjeti priključenja javnopravnih tijela:</w:t>
      </w:r>
    </w:p>
    <w:p w:rsidR="00BF7100" w:rsidRDefault="00BF7100" w:rsidP="00BF7100">
      <w:pPr>
        <w:pStyle w:val="ListParagraph"/>
        <w:jc w:val="both"/>
        <w:rPr>
          <w:rFonts w:ascii="Arial" w:hAnsi="Arial" w:cs="Arial"/>
        </w:rPr>
      </w:pPr>
    </w:p>
    <w:p w:rsidR="000C21D9" w:rsidRDefault="00953AAD" w:rsidP="00CC61EB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HAKOM, Posebni </w:t>
      </w:r>
      <w:r w:rsidR="00D9005E">
        <w:rPr>
          <w:rFonts w:ascii="Arial" w:hAnsi="Arial" w:cs="Arial"/>
        </w:rPr>
        <w:t>uvjeti, KLASA:</w:t>
      </w:r>
      <w:r w:rsidR="00BF7100">
        <w:rPr>
          <w:rFonts w:ascii="Arial" w:hAnsi="Arial" w:cs="Arial"/>
        </w:rPr>
        <w:t xml:space="preserve"> 361-03/18-01/9745, URBROJ: 376-10-19-2</w:t>
      </w:r>
      <w:r>
        <w:rPr>
          <w:rFonts w:ascii="Arial" w:hAnsi="Arial" w:cs="Arial"/>
        </w:rPr>
        <w:t xml:space="preserve">, od </w:t>
      </w:r>
      <w:r w:rsidR="00BF7100">
        <w:rPr>
          <w:rFonts w:ascii="Arial" w:hAnsi="Arial" w:cs="Arial"/>
        </w:rPr>
        <w:t>8</w:t>
      </w:r>
      <w:r w:rsidR="00D9005E">
        <w:rPr>
          <w:rFonts w:ascii="Arial" w:hAnsi="Arial" w:cs="Arial"/>
        </w:rPr>
        <w:t xml:space="preserve">. siječnja </w:t>
      </w:r>
      <w:r>
        <w:rPr>
          <w:rFonts w:ascii="Arial" w:hAnsi="Arial" w:cs="Arial"/>
        </w:rPr>
        <w:t>2019.</w:t>
      </w:r>
    </w:p>
    <w:p w:rsidR="00953AAD" w:rsidRDefault="00953AAD" w:rsidP="00CC61EB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KTD VODOVOD ŽRNOVNICA d.o.o. (sada: VIO ŽRNOVNICA CRIKVENICA VINODOL d.o.o.),</w:t>
      </w:r>
      <w:r w:rsidR="00D9005E">
        <w:rPr>
          <w:rFonts w:ascii="Arial" w:hAnsi="Arial" w:cs="Arial"/>
        </w:rPr>
        <w:t xml:space="preserve"> Posebni uvjeti, </w:t>
      </w:r>
      <w:r w:rsidR="00BF7100">
        <w:rPr>
          <w:rFonts w:ascii="Arial" w:hAnsi="Arial" w:cs="Arial"/>
        </w:rPr>
        <w:t>URBROJ: 2107/02-14-19-90, od 10. siječnja</w:t>
      </w:r>
      <w:r>
        <w:rPr>
          <w:rFonts w:ascii="Arial" w:hAnsi="Arial" w:cs="Arial"/>
        </w:rPr>
        <w:t xml:space="preserve"> 2019.</w:t>
      </w:r>
    </w:p>
    <w:p w:rsidR="00953AAD" w:rsidRDefault="00953AAD" w:rsidP="00CC61EB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KTD VODOVOD ŽRNOVNICA d.o.o., (sada: VIO ŽRNOVNICA CRIKVENICA VINODOL d.o.o.), Posebni</w:t>
      </w:r>
      <w:r w:rsidR="00D9005E">
        <w:rPr>
          <w:rFonts w:ascii="Arial" w:hAnsi="Arial" w:cs="Arial"/>
        </w:rPr>
        <w:t xml:space="preserve"> uvjet</w:t>
      </w:r>
      <w:r w:rsidR="00BF7100">
        <w:rPr>
          <w:rFonts w:ascii="Arial" w:hAnsi="Arial" w:cs="Arial"/>
        </w:rPr>
        <w:t>i, URBROJ: 2107/02-14-19-165, od 21</w:t>
      </w:r>
      <w:r w:rsidR="00D9005E">
        <w:rPr>
          <w:rFonts w:ascii="Arial" w:hAnsi="Arial" w:cs="Arial"/>
        </w:rPr>
        <w:t>. siječnja</w:t>
      </w:r>
      <w:r>
        <w:rPr>
          <w:rFonts w:ascii="Arial" w:hAnsi="Arial" w:cs="Arial"/>
        </w:rPr>
        <w:t xml:space="preserve"> 2019.</w:t>
      </w:r>
    </w:p>
    <w:p w:rsidR="00953AAD" w:rsidRDefault="00B718D2" w:rsidP="00CC61EB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Ministarstvo zdravstva, U</w:t>
      </w:r>
      <w:r w:rsidR="00953AAD">
        <w:rPr>
          <w:rFonts w:ascii="Arial" w:hAnsi="Arial" w:cs="Arial"/>
        </w:rPr>
        <w:t>prava za sanitarnu inspekciju</w:t>
      </w:r>
      <w:r w:rsidR="00AA39CD">
        <w:rPr>
          <w:rFonts w:ascii="Arial" w:hAnsi="Arial" w:cs="Arial"/>
        </w:rPr>
        <w:t xml:space="preserve"> (sada: Državni inspektorat), Sanitarno-tehnički uvjeti i uvjeti zaštite o</w:t>
      </w:r>
      <w:r w:rsidR="00BF7100">
        <w:rPr>
          <w:rFonts w:ascii="Arial" w:hAnsi="Arial" w:cs="Arial"/>
        </w:rPr>
        <w:t>d buke, KLASA: 540-02/19-03/4542</w:t>
      </w:r>
      <w:r w:rsidR="00AA39CD">
        <w:rPr>
          <w:rFonts w:ascii="Arial" w:hAnsi="Arial" w:cs="Arial"/>
        </w:rPr>
        <w:t xml:space="preserve">, URBROJ: 534-07-4-4-10/1-19-2, od </w:t>
      </w:r>
      <w:r w:rsidR="00BF7100">
        <w:rPr>
          <w:rFonts w:ascii="Arial" w:hAnsi="Arial" w:cs="Arial"/>
        </w:rPr>
        <w:t>8</w:t>
      </w:r>
      <w:r w:rsidR="00D9005E">
        <w:rPr>
          <w:rFonts w:ascii="Arial" w:hAnsi="Arial" w:cs="Arial"/>
        </w:rPr>
        <w:t xml:space="preserve">. siječnja </w:t>
      </w:r>
      <w:r w:rsidR="00AA39CD">
        <w:rPr>
          <w:rFonts w:ascii="Arial" w:hAnsi="Arial" w:cs="Arial"/>
        </w:rPr>
        <w:t>2019.</w:t>
      </w:r>
    </w:p>
    <w:p w:rsidR="00AA39CD" w:rsidRDefault="00AA39CD" w:rsidP="00CC61EB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HEP-</w:t>
      </w:r>
      <w:r w:rsidRPr="00AA39CD">
        <w:t xml:space="preserve"> </w:t>
      </w:r>
      <w:r w:rsidRPr="00AA39CD">
        <w:rPr>
          <w:rFonts w:ascii="Arial" w:hAnsi="Arial" w:cs="Arial"/>
        </w:rPr>
        <w:t>Operator distribucijskog sustava</w:t>
      </w:r>
      <w:r>
        <w:rPr>
          <w:rFonts w:ascii="Arial" w:hAnsi="Arial" w:cs="Arial"/>
        </w:rPr>
        <w:t xml:space="preserve"> d.o.o., Posebni uvjeti</w:t>
      </w:r>
      <w:r w:rsidR="00BF7100">
        <w:rPr>
          <w:rFonts w:ascii="Arial" w:hAnsi="Arial" w:cs="Arial"/>
        </w:rPr>
        <w:t>, broj: 401200104-3251/18-DD, od 31. siječnja</w:t>
      </w:r>
      <w:r>
        <w:rPr>
          <w:rFonts w:ascii="Arial" w:hAnsi="Arial" w:cs="Arial"/>
        </w:rPr>
        <w:t xml:space="preserve"> 2019.</w:t>
      </w:r>
    </w:p>
    <w:p w:rsidR="00D9005E" w:rsidRDefault="00D9005E" w:rsidP="00CC61EB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Policijska uprava Primorsko-goranska, Posebni uvjeti</w:t>
      </w:r>
      <w:r w:rsidR="00BF7100">
        <w:rPr>
          <w:rFonts w:ascii="Arial" w:hAnsi="Arial" w:cs="Arial"/>
        </w:rPr>
        <w:t xml:space="preserve"> građenja, Broj: 511-09-21/1-249/2-2019, od 9. siječnja</w:t>
      </w:r>
      <w:r>
        <w:rPr>
          <w:rFonts w:ascii="Arial" w:hAnsi="Arial" w:cs="Arial"/>
        </w:rPr>
        <w:t xml:space="preserve"> 2019.</w:t>
      </w:r>
    </w:p>
    <w:p w:rsidR="00D9005E" w:rsidRDefault="00D9005E" w:rsidP="00CC61EB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 Š d.o.o., Posebni u</w:t>
      </w:r>
      <w:r w:rsidR="00BF7100">
        <w:rPr>
          <w:rFonts w:ascii="Arial" w:hAnsi="Arial" w:cs="Arial"/>
        </w:rPr>
        <w:t>vjeti, KLASA: SNJ/19-01/02</w:t>
      </w:r>
      <w:r>
        <w:rPr>
          <w:rFonts w:ascii="Arial" w:hAnsi="Arial" w:cs="Arial"/>
        </w:rPr>
        <w:t xml:space="preserve">, </w:t>
      </w:r>
      <w:r w:rsidR="00BF7100">
        <w:rPr>
          <w:rFonts w:ascii="Arial" w:hAnsi="Arial" w:cs="Arial"/>
        </w:rPr>
        <w:t>URBROJ: 00-02-03/04-19-03, od 17. siječnja</w:t>
      </w:r>
      <w:r>
        <w:rPr>
          <w:rFonts w:ascii="Arial" w:hAnsi="Arial" w:cs="Arial"/>
        </w:rPr>
        <w:t xml:space="preserve"> 2019.</w:t>
      </w:r>
    </w:p>
    <w:p w:rsidR="00BF7100" w:rsidRDefault="00BF7100" w:rsidP="00CC61EB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Županijska uprava za ceste Primorsko-goranske županije, Posebni uvjeti, KLASA: 350-05/19-01/4, URBROJ: 2170-02/06-19-2, od 3. svibnja 2019.</w:t>
      </w:r>
    </w:p>
    <w:p w:rsidR="00BF7100" w:rsidRPr="00BF7100" w:rsidRDefault="00BF7100" w:rsidP="00BF7100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Hrvatske vode d.o.o., Vodopravni uvjeti, KLASA: 325-01/18-18/0003486, URBROJ: 374-23-3-19-2, od 15. siječnja 2019.</w:t>
      </w:r>
    </w:p>
    <w:p w:rsidR="000C21D9" w:rsidRDefault="000C21D9" w:rsidP="00CC61EB">
      <w:pPr>
        <w:jc w:val="both"/>
        <w:rPr>
          <w:rFonts w:ascii="Arial" w:hAnsi="Arial" w:cs="Arial"/>
        </w:rPr>
      </w:pPr>
    </w:p>
    <w:p w:rsidR="00423D94" w:rsidRDefault="00423D94" w:rsidP="00CC61EB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Zahvat u prostoru će se izvesti u fazama, odnosno u 10 faza koje su opisane u navedenom idejnom projektu iz točke 1. izreke ove lokacijske dozvole.</w:t>
      </w:r>
    </w:p>
    <w:p w:rsidR="00423D94" w:rsidRDefault="00423D94" w:rsidP="00423D94">
      <w:pPr>
        <w:pStyle w:val="ListParagraph"/>
        <w:jc w:val="both"/>
        <w:rPr>
          <w:rFonts w:ascii="Arial" w:hAnsi="Arial" w:cs="Arial"/>
        </w:rPr>
      </w:pPr>
    </w:p>
    <w:p w:rsidR="00D12271" w:rsidRPr="00D052E0" w:rsidRDefault="00D12271" w:rsidP="00CC61EB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D052E0">
        <w:rPr>
          <w:rFonts w:ascii="Arial" w:hAnsi="Arial" w:cs="Arial"/>
        </w:rPr>
        <w:t>Na temelju ove lokacijske dozvole ne m</w:t>
      </w:r>
      <w:r w:rsidR="00AA39CD" w:rsidRPr="00D052E0">
        <w:rPr>
          <w:rFonts w:ascii="Arial" w:hAnsi="Arial" w:cs="Arial"/>
        </w:rPr>
        <w:t>ože se započeti s građenjem, nego</w:t>
      </w:r>
      <w:r w:rsidRPr="00D052E0">
        <w:rPr>
          <w:rFonts w:ascii="Arial" w:hAnsi="Arial" w:cs="Arial"/>
        </w:rPr>
        <w:t xml:space="preserve"> je potrebno ishoditi akt za građenje sukladno odredbama posebnoga zakona.</w:t>
      </w:r>
    </w:p>
    <w:p w:rsidR="00D12271" w:rsidRDefault="00D12271" w:rsidP="00CC61EB">
      <w:pPr>
        <w:jc w:val="both"/>
        <w:rPr>
          <w:rFonts w:ascii="Arial" w:hAnsi="Arial" w:cs="Arial"/>
        </w:rPr>
      </w:pPr>
    </w:p>
    <w:p w:rsidR="00D12271" w:rsidRDefault="00D12271" w:rsidP="00CC61EB">
      <w:pPr>
        <w:pStyle w:val="PlainTex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895CF8">
        <w:rPr>
          <w:rFonts w:ascii="Arial" w:hAnsi="Arial" w:cs="Arial"/>
          <w:sz w:val="24"/>
          <w:szCs w:val="24"/>
        </w:rPr>
        <w:t>Ova lokacijska dozvola važi dvije god</w:t>
      </w:r>
      <w:r w:rsidR="002878CF">
        <w:rPr>
          <w:rFonts w:ascii="Arial" w:hAnsi="Arial" w:cs="Arial"/>
          <w:sz w:val="24"/>
          <w:szCs w:val="24"/>
        </w:rPr>
        <w:t xml:space="preserve">ine od dana njene pravomoćnosti. U tom roku je potrebno podnesti zahtjev za </w:t>
      </w:r>
      <w:r w:rsidR="002878CF" w:rsidRPr="002878CF">
        <w:rPr>
          <w:rFonts w:ascii="Arial" w:hAnsi="Arial" w:cs="Arial"/>
          <w:sz w:val="24"/>
          <w:szCs w:val="24"/>
        </w:rPr>
        <w:t>davanje koncesije</w:t>
      </w:r>
      <w:r w:rsidR="002878CF">
        <w:rPr>
          <w:rFonts w:ascii="Arial" w:hAnsi="Arial" w:cs="Arial"/>
          <w:sz w:val="24"/>
          <w:szCs w:val="24"/>
        </w:rPr>
        <w:t xml:space="preserve">, </w:t>
      </w:r>
      <w:r w:rsidR="002878CF" w:rsidRPr="002878CF">
        <w:rPr>
          <w:rFonts w:ascii="Arial" w:hAnsi="Arial" w:cs="Arial"/>
          <w:sz w:val="24"/>
          <w:szCs w:val="24"/>
        </w:rPr>
        <w:t>zahtjev za donošenje rješenja o izvlaštenju</w:t>
      </w:r>
      <w:r w:rsidR="002878CF">
        <w:rPr>
          <w:rFonts w:ascii="Arial" w:hAnsi="Arial" w:cs="Arial"/>
          <w:sz w:val="24"/>
          <w:szCs w:val="24"/>
        </w:rPr>
        <w:t xml:space="preserve">, </w:t>
      </w:r>
      <w:r w:rsidR="002878CF" w:rsidRPr="002878CF">
        <w:rPr>
          <w:rFonts w:ascii="Arial" w:hAnsi="Arial" w:cs="Arial"/>
          <w:sz w:val="24"/>
          <w:szCs w:val="24"/>
        </w:rPr>
        <w:t>prijedlog za donošenje odluke o služnosti ili pravu građenja na zemljištu u vlasništvu Republike Hrvatske</w:t>
      </w:r>
      <w:r w:rsidR="00AC1081">
        <w:rPr>
          <w:rFonts w:ascii="Arial" w:hAnsi="Arial" w:cs="Arial"/>
          <w:sz w:val="24"/>
          <w:szCs w:val="24"/>
        </w:rPr>
        <w:t xml:space="preserve"> ili</w:t>
      </w:r>
      <w:r w:rsidR="002878CF">
        <w:rPr>
          <w:rFonts w:ascii="Arial" w:hAnsi="Arial" w:cs="Arial"/>
          <w:sz w:val="24"/>
          <w:szCs w:val="24"/>
        </w:rPr>
        <w:t xml:space="preserve"> </w:t>
      </w:r>
      <w:r w:rsidR="002878CF" w:rsidRPr="002878CF">
        <w:rPr>
          <w:rFonts w:ascii="Arial" w:hAnsi="Arial" w:cs="Arial"/>
          <w:sz w:val="24"/>
          <w:szCs w:val="24"/>
        </w:rPr>
        <w:t>zahtjev za izdavanje građevinske dozvole</w:t>
      </w:r>
      <w:r w:rsidR="002878CF">
        <w:rPr>
          <w:rFonts w:ascii="Arial" w:hAnsi="Arial" w:cs="Arial"/>
          <w:sz w:val="24"/>
          <w:szCs w:val="24"/>
        </w:rPr>
        <w:t>.</w:t>
      </w:r>
      <w:r w:rsidRPr="00895CF8">
        <w:rPr>
          <w:rFonts w:ascii="Arial" w:hAnsi="Arial" w:cs="Arial"/>
          <w:sz w:val="24"/>
          <w:szCs w:val="24"/>
        </w:rPr>
        <w:t xml:space="preserve"> Važenje ove lokacijske dozvole može se, na zahtjev podnositelja zahtjeva ili investitora, produljiti  jednom za još dvije godine ako se nisu promijenili uvjeti utvrđeni u skladu s odredbama Zakona o prostornom uređenju i drugi uvjeti u skladu s kojima je lokacijska dozvola izdana.</w:t>
      </w:r>
    </w:p>
    <w:p w:rsidR="00BF7100" w:rsidRDefault="00BF7100" w:rsidP="00CC61EB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:rsidR="00D12271" w:rsidRPr="00D12271" w:rsidRDefault="00D12271" w:rsidP="00CC61EB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D12271">
        <w:rPr>
          <w:rFonts w:ascii="Arial" w:hAnsi="Arial" w:cs="Arial"/>
          <w:b/>
          <w:sz w:val="24"/>
          <w:szCs w:val="24"/>
        </w:rPr>
        <w:t>Obrazloženje</w:t>
      </w:r>
    </w:p>
    <w:p w:rsidR="00D12271" w:rsidRDefault="00D12271" w:rsidP="00CC61E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Novi Vinodolski, Trg Vinodolskog zakona 1, Novi Vinodolski,</w:t>
      </w:r>
      <w:r w:rsidR="00402946">
        <w:rPr>
          <w:rFonts w:ascii="Arial" w:hAnsi="Arial" w:cs="Arial"/>
          <w:sz w:val="24"/>
          <w:szCs w:val="24"/>
        </w:rPr>
        <w:t xml:space="preserve"> OIB </w:t>
      </w:r>
      <w:r w:rsidR="00402946" w:rsidRPr="00402946">
        <w:rPr>
          <w:rFonts w:ascii="Arial" w:hAnsi="Arial" w:cs="Arial"/>
          <w:sz w:val="24"/>
          <w:szCs w:val="24"/>
        </w:rPr>
        <w:t>32420472134</w:t>
      </w:r>
      <w:r w:rsidR="004029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podnio je</w:t>
      </w:r>
      <w:r w:rsidR="0090102E">
        <w:rPr>
          <w:rFonts w:ascii="Arial" w:hAnsi="Arial" w:cs="Arial"/>
          <w:sz w:val="24"/>
          <w:szCs w:val="24"/>
        </w:rPr>
        <w:t xml:space="preserve"> dana</w:t>
      </w:r>
      <w:r>
        <w:rPr>
          <w:rFonts w:ascii="Arial" w:hAnsi="Arial" w:cs="Arial"/>
          <w:sz w:val="24"/>
          <w:szCs w:val="24"/>
        </w:rPr>
        <w:t xml:space="preserve"> </w:t>
      </w:r>
      <w:r w:rsidR="00402946">
        <w:rPr>
          <w:rFonts w:ascii="Arial" w:hAnsi="Arial" w:cs="Arial"/>
          <w:sz w:val="24"/>
          <w:szCs w:val="24"/>
        </w:rPr>
        <w:t>27. veljače</w:t>
      </w:r>
      <w:r w:rsidR="00AA39CD">
        <w:rPr>
          <w:rFonts w:ascii="Arial" w:hAnsi="Arial" w:cs="Arial"/>
          <w:sz w:val="24"/>
          <w:szCs w:val="24"/>
        </w:rPr>
        <w:t xml:space="preserve"> 2019</w:t>
      </w:r>
      <w:r w:rsidR="00DF63C9">
        <w:rPr>
          <w:rFonts w:ascii="Arial" w:hAnsi="Arial" w:cs="Arial"/>
          <w:sz w:val="24"/>
          <w:szCs w:val="24"/>
        </w:rPr>
        <w:t xml:space="preserve">. zahtjev za izdavanje lokacijske dozvole za fazno </w:t>
      </w:r>
      <w:r w:rsidR="00402946">
        <w:rPr>
          <w:rFonts w:ascii="Arial" w:hAnsi="Arial" w:cs="Arial"/>
          <w:sz w:val="24"/>
          <w:szCs w:val="24"/>
        </w:rPr>
        <w:t>izvođenje zahvata u prostoru iz izreke</w:t>
      </w:r>
      <w:r w:rsidR="00DF63C9">
        <w:rPr>
          <w:rFonts w:ascii="Arial" w:hAnsi="Arial" w:cs="Arial"/>
          <w:sz w:val="24"/>
          <w:szCs w:val="24"/>
        </w:rPr>
        <w:t xml:space="preserve"> ove</w:t>
      </w:r>
      <w:r w:rsidR="00402946">
        <w:rPr>
          <w:rFonts w:ascii="Arial" w:hAnsi="Arial" w:cs="Arial"/>
          <w:sz w:val="24"/>
          <w:szCs w:val="24"/>
        </w:rPr>
        <w:t xml:space="preserve"> lokacijske</w:t>
      </w:r>
      <w:r w:rsidR="00DF63C9">
        <w:rPr>
          <w:rFonts w:ascii="Arial" w:hAnsi="Arial" w:cs="Arial"/>
          <w:sz w:val="24"/>
          <w:szCs w:val="24"/>
        </w:rPr>
        <w:t xml:space="preserve"> dozvole.</w:t>
      </w:r>
    </w:p>
    <w:p w:rsidR="00DF63C9" w:rsidRDefault="00DF63C9" w:rsidP="00CC61EB">
      <w:pPr>
        <w:pStyle w:val="PlainText"/>
        <w:rPr>
          <w:rFonts w:ascii="Arial" w:hAnsi="Arial" w:cs="Arial"/>
          <w:sz w:val="24"/>
          <w:szCs w:val="24"/>
        </w:rPr>
      </w:pPr>
    </w:p>
    <w:p w:rsidR="00DF63C9" w:rsidRDefault="00DF63C9" w:rsidP="00CC61E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Podnositelj je dostavio propisanu dokumentaciju</w:t>
      </w:r>
      <w:r w:rsidR="003D5B6F">
        <w:rPr>
          <w:rFonts w:ascii="Arial" w:hAnsi="Arial" w:cs="Arial"/>
          <w:sz w:val="24"/>
          <w:szCs w:val="24"/>
        </w:rPr>
        <w:t xml:space="preserve"> sukladno odredbi članka 127. stavka 2. Zakona o prostornom uređenju, odnosno</w:t>
      </w:r>
      <w:r>
        <w:rPr>
          <w:rFonts w:ascii="Arial" w:hAnsi="Arial" w:cs="Arial"/>
          <w:sz w:val="24"/>
          <w:szCs w:val="24"/>
        </w:rPr>
        <w:t xml:space="preserve"> tri primjerka idejnog projekta</w:t>
      </w:r>
      <w:r w:rsidR="003D5B6F">
        <w:rPr>
          <w:rFonts w:ascii="Arial" w:hAnsi="Arial" w:cs="Arial"/>
          <w:sz w:val="24"/>
          <w:szCs w:val="24"/>
        </w:rPr>
        <w:t xml:space="preserve"> iz točke 1. izreke</w:t>
      </w:r>
      <w:r>
        <w:rPr>
          <w:rFonts w:ascii="Arial" w:hAnsi="Arial" w:cs="Arial"/>
          <w:sz w:val="24"/>
          <w:szCs w:val="24"/>
        </w:rPr>
        <w:t xml:space="preserve"> </w:t>
      </w:r>
      <w:r w:rsidR="002878CF">
        <w:rPr>
          <w:rFonts w:ascii="Arial" w:hAnsi="Arial" w:cs="Arial"/>
          <w:sz w:val="24"/>
          <w:szCs w:val="24"/>
        </w:rPr>
        <w:t>ove</w:t>
      </w:r>
      <w:r w:rsidR="003D5B6F">
        <w:rPr>
          <w:rFonts w:ascii="Arial" w:hAnsi="Arial" w:cs="Arial"/>
          <w:sz w:val="24"/>
          <w:szCs w:val="24"/>
        </w:rPr>
        <w:t xml:space="preserve"> lokacijske</w:t>
      </w:r>
      <w:r w:rsidR="002878CF">
        <w:rPr>
          <w:rFonts w:ascii="Arial" w:hAnsi="Arial" w:cs="Arial"/>
          <w:sz w:val="24"/>
          <w:szCs w:val="24"/>
        </w:rPr>
        <w:t xml:space="preserve"> dozvole, izjave</w:t>
      </w:r>
      <w:r>
        <w:rPr>
          <w:rFonts w:ascii="Arial" w:hAnsi="Arial" w:cs="Arial"/>
          <w:sz w:val="24"/>
          <w:szCs w:val="24"/>
        </w:rPr>
        <w:t xml:space="preserve"> projektan</w:t>
      </w:r>
      <w:r w:rsidR="002878C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 da je idejni projekt izrađen u skladu s prostornim planom</w:t>
      </w:r>
      <w:r w:rsidR="003D5B6F">
        <w:rPr>
          <w:rFonts w:ascii="Arial" w:hAnsi="Arial" w:cs="Arial"/>
          <w:sz w:val="24"/>
          <w:szCs w:val="24"/>
        </w:rPr>
        <w:t xml:space="preserve">, a koje izjave su </w:t>
      </w:r>
      <w:r w:rsidR="0090102E">
        <w:rPr>
          <w:rFonts w:ascii="Arial" w:hAnsi="Arial" w:cs="Arial"/>
          <w:sz w:val="24"/>
          <w:szCs w:val="24"/>
        </w:rPr>
        <w:t xml:space="preserve">sastavni </w:t>
      </w:r>
      <w:r w:rsidR="003D5B6F">
        <w:rPr>
          <w:rFonts w:ascii="Arial" w:hAnsi="Arial" w:cs="Arial"/>
          <w:sz w:val="24"/>
          <w:szCs w:val="24"/>
        </w:rPr>
        <w:t>dio idejnog projekta iz točke 1. izreke ove lokacijske dozvole,</w:t>
      </w:r>
      <w:r>
        <w:rPr>
          <w:rFonts w:ascii="Arial" w:hAnsi="Arial" w:cs="Arial"/>
          <w:sz w:val="24"/>
          <w:szCs w:val="24"/>
        </w:rPr>
        <w:t xml:space="preserve"> posebne uvjete </w:t>
      </w:r>
      <w:r w:rsidR="003D5B6F">
        <w:rPr>
          <w:rFonts w:ascii="Arial" w:hAnsi="Arial" w:cs="Arial"/>
          <w:sz w:val="24"/>
          <w:szCs w:val="24"/>
        </w:rPr>
        <w:t>i uvjete priključenja iz točke 2. izreke ove lokacijske dozvole te Rješenje, KLASA: UP/I-351-03/20-09/36, URBROJ: 517-03-1-1-20-9, od 6. svibnja 2020., izdano po Ministarstvu zaštite okoliša i energetike, kojim rješenjem je utvrđeno da za namjeravani zahvat nije potrebno provesti postupak procjene utjecaja na okoliš ni</w:t>
      </w:r>
      <w:r w:rsidR="0090102E">
        <w:rPr>
          <w:rFonts w:ascii="Arial" w:hAnsi="Arial" w:cs="Arial"/>
          <w:sz w:val="24"/>
          <w:szCs w:val="24"/>
        </w:rPr>
        <w:t>ti</w:t>
      </w:r>
      <w:r w:rsidR="003D5B6F">
        <w:rPr>
          <w:rFonts w:ascii="Arial" w:hAnsi="Arial" w:cs="Arial"/>
          <w:sz w:val="24"/>
          <w:szCs w:val="24"/>
        </w:rPr>
        <w:t xml:space="preserve"> provesti glavnu ocjenu prihvatljivosti za ekološku mrežu.</w:t>
      </w:r>
    </w:p>
    <w:p w:rsidR="00DF63C9" w:rsidRDefault="00DF63C9" w:rsidP="00CC61EB">
      <w:pPr>
        <w:pStyle w:val="PlainText"/>
        <w:rPr>
          <w:rFonts w:ascii="Arial" w:hAnsi="Arial" w:cs="Arial"/>
          <w:sz w:val="24"/>
          <w:szCs w:val="24"/>
        </w:rPr>
      </w:pPr>
    </w:p>
    <w:p w:rsidR="00DF63C9" w:rsidRDefault="00DF63C9" w:rsidP="00CC61E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povodu zahtjeva proveden j</w:t>
      </w:r>
      <w:r w:rsidR="00E30294">
        <w:rPr>
          <w:rFonts w:ascii="Arial" w:hAnsi="Arial" w:cs="Arial"/>
          <w:sz w:val="24"/>
          <w:szCs w:val="24"/>
        </w:rPr>
        <w:t>e postupak</w:t>
      </w:r>
      <w:r>
        <w:rPr>
          <w:rFonts w:ascii="Arial" w:hAnsi="Arial" w:cs="Arial"/>
          <w:sz w:val="24"/>
          <w:szCs w:val="24"/>
        </w:rPr>
        <w:t xml:space="preserve"> u kojem je utvrđeno da je uz zahtjev priložena propisana dokumentacija, da je idejni projekt izrađen u skladu s </w:t>
      </w:r>
      <w:r w:rsidR="002878CF">
        <w:rPr>
          <w:rFonts w:ascii="Arial" w:hAnsi="Arial" w:cs="Arial"/>
          <w:sz w:val="24"/>
          <w:szCs w:val="24"/>
        </w:rPr>
        <w:t xml:space="preserve">Prostornim planom uređenja Grada Novog Vinodolskog </w:t>
      </w:r>
      <w:r w:rsidR="003D5B6F">
        <w:rPr>
          <w:rFonts w:ascii="Arial" w:hAnsi="Arial" w:cs="Arial"/>
          <w:sz w:val="24"/>
          <w:szCs w:val="24"/>
        </w:rPr>
        <w:t xml:space="preserve">(Službene novine Primorsko-goranske županije </w:t>
      </w:r>
      <w:r w:rsidR="003D5B6F">
        <w:rPr>
          <w:rFonts w:ascii="Arial" w:hAnsi="Arial" w:cs="Arial"/>
          <w:sz w:val="24"/>
          <w:szCs w:val="24"/>
        </w:rPr>
        <w:lastRenderedPageBreak/>
        <w:t>broj</w:t>
      </w:r>
      <w:r w:rsidR="002878CF">
        <w:rPr>
          <w:rFonts w:ascii="Arial" w:hAnsi="Arial" w:cs="Arial"/>
          <w:sz w:val="24"/>
          <w:szCs w:val="24"/>
        </w:rPr>
        <w:t xml:space="preserve"> </w:t>
      </w:r>
      <w:r w:rsidR="002878CF" w:rsidRPr="002878CF">
        <w:rPr>
          <w:rFonts w:ascii="Arial" w:hAnsi="Arial" w:cs="Arial"/>
          <w:sz w:val="24"/>
          <w:szCs w:val="24"/>
        </w:rPr>
        <w:t>55/06, 23/10, 36/10, 01/13, 19/13, 13/14, 16/14, 41/15, 18/17 i 32/17)</w:t>
      </w:r>
      <w:r w:rsidR="003D5B6F">
        <w:rPr>
          <w:rFonts w:ascii="Arial" w:hAnsi="Arial" w:cs="Arial"/>
          <w:sz w:val="24"/>
          <w:szCs w:val="24"/>
        </w:rPr>
        <w:t xml:space="preserve"> te Urbanističkim planom uređenja Poslovne zone </w:t>
      </w:r>
      <w:proofErr w:type="spellStart"/>
      <w:r w:rsidR="003D5B6F">
        <w:rPr>
          <w:rFonts w:ascii="Arial" w:hAnsi="Arial" w:cs="Arial"/>
          <w:sz w:val="24"/>
          <w:szCs w:val="24"/>
        </w:rPr>
        <w:t>Kargač</w:t>
      </w:r>
      <w:proofErr w:type="spellEnd"/>
      <w:r w:rsidR="003D5B6F">
        <w:rPr>
          <w:rFonts w:ascii="Arial" w:hAnsi="Arial" w:cs="Arial"/>
          <w:sz w:val="24"/>
          <w:szCs w:val="24"/>
        </w:rPr>
        <w:t xml:space="preserve"> (</w:t>
      </w:r>
      <w:r w:rsidR="003D5B6F">
        <w:rPr>
          <w:rFonts w:ascii="Arial" w:hAnsi="Arial" w:cs="Arial"/>
          <w:sz w:val="24"/>
          <w:szCs w:val="24"/>
        </w:rPr>
        <w:t>Službene novine Primorsko-goranske županije broj</w:t>
      </w:r>
      <w:r w:rsidR="003D5B6F">
        <w:rPr>
          <w:rFonts w:ascii="Arial" w:hAnsi="Arial" w:cs="Arial"/>
          <w:sz w:val="24"/>
          <w:szCs w:val="24"/>
        </w:rPr>
        <w:t xml:space="preserve"> 11/07, 19/13) te</w:t>
      </w:r>
      <w:r>
        <w:rPr>
          <w:rFonts w:ascii="Arial" w:hAnsi="Arial" w:cs="Arial"/>
          <w:sz w:val="24"/>
          <w:szCs w:val="24"/>
        </w:rPr>
        <w:t xml:space="preserve"> da su utvrđeni svi posebni uvjeti.</w:t>
      </w:r>
    </w:p>
    <w:p w:rsidR="00A01633" w:rsidRDefault="00A01633" w:rsidP="00CC61EB">
      <w:pPr>
        <w:pStyle w:val="PlainText"/>
        <w:rPr>
          <w:rFonts w:ascii="Arial" w:hAnsi="Arial" w:cs="Arial"/>
          <w:sz w:val="24"/>
          <w:szCs w:val="24"/>
        </w:rPr>
      </w:pPr>
    </w:p>
    <w:p w:rsidR="00DF63C9" w:rsidRDefault="00867EE4" w:rsidP="00CC61E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Stranke u postupku su pozvane na uvid u spis predmeta pozivo</w:t>
      </w:r>
      <w:r w:rsidR="00F63624">
        <w:rPr>
          <w:rFonts w:ascii="Arial" w:hAnsi="Arial" w:cs="Arial"/>
          <w:sz w:val="24"/>
          <w:szCs w:val="24"/>
        </w:rPr>
        <w:t xml:space="preserve">m koji im je dostavljen osobnom dostavom </w:t>
      </w:r>
      <w:r>
        <w:rPr>
          <w:rFonts w:ascii="Arial" w:hAnsi="Arial" w:cs="Arial"/>
          <w:sz w:val="24"/>
          <w:szCs w:val="24"/>
        </w:rPr>
        <w:t xml:space="preserve">te je u povodu toga poziva uvid u spis izvršila stranka GALIĆ d.o.o., </w:t>
      </w:r>
      <w:r w:rsidRPr="00867EE4">
        <w:rPr>
          <w:rFonts w:ascii="Arial" w:hAnsi="Arial" w:cs="Arial"/>
          <w:sz w:val="24"/>
          <w:szCs w:val="24"/>
        </w:rPr>
        <w:t>Republike Hrvatske 125</w:t>
      </w:r>
      <w:r>
        <w:rPr>
          <w:rFonts w:ascii="Arial" w:hAnsi="Arial" w:cs="Arial"/>
          <w:sz w:val="24"/>
          <w:szCs w:val="24"/>
        </w:rPr>
        <w:t xml:space="preserve">, Kutjevo, OIB </w:t>
      </w:r>
      <w:r w:rsidRPr="00867EE4">
        <w:rPr>
          <w:rFonts w:ascii="Arial" w:hAnsi="Arial" w:cs="Arial"/>
          <w:sz w:val="24"/>
          <w:szCs w:val="24"/>
        </w:rPr>
        <w:t>30676482700</w:t>
      </w:r>
      <w:r>
        <w:rPr>
          <w:rFonts w:ascii="Arial" w:hAnsi="Arial" w:cs="Arial"/>
          <w:sz w:val="24"/>
          <w:szCs w:val="24"/>
        </w:rPr>
        <w:t xml:space="preserve">, nositelj prava služnosti na </w:t>
      </w:r>
      <w:r w:rsidR="00F63624">
        <w:rPr>
          <w:rFonts w:ascii="Arial" w:hAnsi="Arial" w:cs="Arial"/>
          <w:sz w:val="24"/>
          <w:szCs w:val="24"/>
        </w:rPr>
        <w:t xml:space="preserve">nekretnini </w:t>
      </w:r>
      <w:r>
        <w:rPr>
          <w:rFonts w:ascii="Arial" w:hAnsi="Arial" w:cs="Arial"/>
          <w:sz w:val="24"/>
          <w:szCs w:val="24"/>
        </w:rPr>
        <w:t>k.č.br. 5002/1, k.o. Novi.</w:t>
      </w:r>
      <w:r w:rsidR="00F63624">
        <w:rPr>
          <w:rFonts w:ascii="Arial" w:hAnsi="Arial" w:cs="Arial"/>
          <w:sz w:val="24"/>
          <w:szCs w:val="24"/>
        </w:rPr>
        <w:t xml:space="preserve"> Navedena stranka nije imala primjedbi na namjeravani zahvat niti je dala pisanu izjavu.</w:t>
      </w:r>
    </w:p>
    <w:p w:rsidR="00325B8B" w:rsidRDefault="00325B8B" w:rsidP="00CC61EB">
      <w:pPr>
        <w:pStyle w:val="PlainText"/>
        <w:rPr>
          <w:rFonts w:ascii="Arial" w:hAnsi="Arial" w:cs="Arial"/>
          <w:sz w:val="24"/>
          <w:szCs w:val="24"/>
        </w:rPr>
      </w:pPr>
    </w:p>
    <w:p w:rsidR="00325B8B" w:rsidRDefault="00867EE4" w:rsidP="00CC61E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Slijedom svega navedenog postupalo se u skladu s odredbama</w:t>
      </w:r>
      <w:r w:rsidR="00F63624">
        <w:rPr>
          <w:rFonts w:ascii="Arial" w:hAnsi="Arial" w:cs="Arial"/>
          <w:sz w:val="24"/>
          <w:szCs w:val="24"/>
        </w:rPr>
        <w:t xml:space="preserve"> članka</w:t>
      </w:r>
      <w:r w:rsidR="00325B8B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 xml:space="preserve">6. Zakona o prostornom uređenju te je odlučeno kao u izreci. </w:t>
      </w:r>
    </w:p>
    <w:p w:rsidR="00325B8B" w:rsidRDefault="00325B8B" w:rsidP="00CC61EB">
      <w:pPr>
        <w:pStyle w:val="PlainText"/>
        <w:rPr>
          <w:rFonts w:ascii="Arial" w:hAnsi="Arial" w:cs="Arial"/>
          <w:sz w:val="24"/>
          <w:szCs w:val="24"/>
        </w:rPr>
      </w:pPr>
    </w:p>
    <w:p w:rsidR="00325B8B" w:rsidRDefault="00325B8B" w:rsidP="00867E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5CF8">
        <w:rPr>
          <w:rFonts w:ascii="Arial" w:hAnsi="Arial" w:cs="Arial"/>
        </w:rPr>
        <w:t xml:space="preserve">Oslobođeno od plaćanja upravnih pristojbi na temelju članka 8. stavak 1. </w:t>
      </w:r>
      <w:r w:rsidR="00867EE4">
        <w:rPr>
          <w:rFonts w:ascii="Arial" w:hAnsi="Arial" w:cs="Arial"/>
        </w:rPr>
        <w:t>Zakona o upravnim pristojbama (Narodne novine broj</w:t>
      </w:r>
      <w:r w:rsidRPr="00895CF8">
        <w:rPr>
          <w:rFonts w:ascii="Arial" w:hAnsi="Arial" w:cs="Arial"/>
        </w:rPr>
        <w:t xml:space="preserve"> 115/16</w:t>
      </w:r>
      <w:r w:rsidR="00867EE4">
        <w:rPr>
          <w:rFonts w:ascii="Arial" w:hAnsi="Arial" w:cs="Arial"/>
        </w:rPr>
        <w:t>, 114/22</w:t>
      </w:r>
      <w:r w:rsidRPr="00895CF8">
        <w:rPr>
          <w:rFonts w:ascii="Arial" w:hAnsi="Arial" w:cs="Arial"/>
        </w:rPr>
        <w:t>).</w:t>
      </w:r>
    </w:p>
    <w:p w:rsidR="00CB59B3" w:rsidRDefault="00CB59B3" w:rsidP="00CC61EB">
      <w:pPr>
        <w:jc w:val="both"/>
        <w:rPr>
          <w:rFonts w:ascii="Arial" w:hAnsi="Arial" w:cs="Arial"/>
        </w:rPr>
      </w:pPr>
    </w:p>
    <w:p w:rsidR="00325B8B" w:rsidRDefault="00325B8B" w:rsidP="00CC61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UPUTA O PRAVNOM LIJEKU:</w:t>
      </w:r>
    </w:p>
    <w:p w:rsidR="00325B8B" w:rsidRPr="00050084" w:rsidRDefault="00325B8B" w:rsidP="00CC61EB">
      <w:pPr>
        <w:jc w:val="both"/>
        <w:rPr>
          <w:rFonts w:ascii="Arial" w:hAnsi="Arial" w:cs="Arial"/>
        </w:rPr>
      </w:pPr>
    </w:p>
    <w:p w:rsidR="00867EE4" w:rsidRDefault="00867EE4" w:rsidP="00867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Protiv ove lokacijske dozvole </w:t>
      </w:r>
      <w:r w:rsidR="00325B8B" w:rsidRPr="00050084">
        <w:rPr>
          <w:rFonts w:ascii="Arial" w:hAnsi="Arial" w:cs="Arial"/>
        </w:rPr>
        <w:t>može</w:t>
      </w:r>
      <w:r>
        <w:rPr>
          <w:rFonts w:ascii="Arial" w:hAnsi="Arial" w:cs="Arial"/>
        </w:rPr>
        <w:t xml:space="preserve"> se izjaviti žalba Ministarstvu</w:t>
      </w:r>
      <w:r w:rsidR="00325B8B">
        <w:rPr>
          <w:rFonts w:ascii="Arial" w:hAnsi="Arial" w:cs="Arial"/>
        </w:rPr>
        <w:t xml:space="preserve"> prostornoga uređenja</w:t>
      </w:r>
      <w:r>
        <w:rPr>
          <w:rFonts w:ascii="Arial" w:hAnsi="Arial" w:cs="Arial"/>
        </w:rPr>
        <w:t>, graditeljstva i državne imovine</w:t>
      </w:r>
      <w:r w:rsidR="00325B8B">
        <w:rPr>
          <w:rFonts w:ascii="Arial" w:hAnsi="Arial" w:cs="Arial"/>
        </w:rPr>
        <w:t>,</w:t>
      </w:r>
      <w:r w:rsidR="00325B8B" w:rsidRPr="00050084">
        <w:rPr>
          <w:rFonts w:ascii="Arial" w:hAnsi="Arial" w:cs="Arial"/>
        </w:rPr>
        <w:t xml:space="preserve"> Ulica Republike Austrije 20,</w:t>
      </w:r>
      <w:r w:rsidR="00325B8B">
        <w:rPr>
          <w:rFonts w:ascii="Arial" w:hAnsi="Arial" w:cs="Arial"/>
        </w:rPr>
        <w:t xml:space="preserve"> Zagreb,</w:t>
      </w:r>
      <w:r w:rsidR="00325B8B" w:rsidRPr="00050084">
        <w:rPr>
          <w:rFonts w:ascii="Arial" w:hAnsi="Arial" w:cs="Arial"/>
        </w:rPr>
        <w:t xml:space="preserve"> u </w:t>
      </w:r>
      <w:r w:rsidR="00325B8B">
        <w:rPr>
          <w:rFonts w:ascii="Arial" w:hAnsi="Arial" w:cs="Arial"/>
        </w:rPr>
        <w:t xml:space="preserve">roku od 15 dana od dana </w:t>
      </w:r>
      <w:r>
        <w:rPr>
          <w:rFonts w:ascii="Arial" w:hAnsi="Arial" w:cs="Arial"/>
        </w:rPr>
        <w:t>njezine</w:t>
      </w:r>
      <w:r w:rsidR="00325B8B">
        <w:rPr>
          <w:rFonts w:ascii="Arial" w:hAnsi="Arial" w:cs="Arial"/>
        </w:rPr>
        <w:t xml:space="preserve"> dostave</w:t>
      </w:r>
      <w:r>
        <w:rPr>
          <w:rFonts w:ascii="Arial" w:hAnsi="Arial" w:cs="Arial"/>
        </w:rPr>
        <w:t>.</w:t>
      </w:r>
    </w:p>
    <w:p w:rsidR="00867EE4" w:rsidRDefault="00867EE4" w:rsidP="00867EE4">
      <w:pPr>
        <w:jc w:val="both"/>
        <w:rPr>
          <w:rFonts w:ascii="Arial" w:hAnsi="Arial" w:cs="Arial"/>
        </w:rPr>
      </w:pPr>
    </w:p>
    <w:p w:rsidR="00325B8B" w:rsidRPr="00050084" w:rsidRDefault="00325B8B" w:rsidP="00867EE4">
      <w:pPr>
        <w:jc w:val="both"/>
        <w:rPr>
          <w:rFonts w:ascii="Arial" w:hAnsi="Arial" w:cs="Arial"/>
        </w:rPr>
      </w:pPr>
      <w:r w:rsidRPr="00050084">
        <w:rPr>
          <w:rFonts w:ascii="Arial" w:hAnsi="Arial" w:cs="Arial"/>
        </w:rPr>
        <w:t>Žalba se predaje neposredno ili putem pošte preporučeno Primorsko-goranskoj županiji, Upravnom odjelu za prostorno uređenje, graditeljstvo i zaštitu okoliša,</w:t>
      </w:r>
      <w:r>
        <w:rPr>
          <w:rFonts w:ascii="Arial" w:hAnsi="Arial" w:cs="Arial"/>
        </w:rPr>
        <w:t xml:space="preserve"> Ispostava u Crikvenici,</w:t>
      </w:r>
      <w:r w:rsidRPr="00050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Kralja Tomislava 85</w:t>
      </w:r>
      <w:r w:rsidR="00867EE4">
        <w:rPr>
          <w:rFonts w:ascii="Arial" w:hAnsi="Arial" w:cs="Arial"/>
        </w:rPr>
        <w:t>A</w:t>
      </w:r>
      <w:r>
        <w:rPr>
          <w:rFonts w:ascii="Arial" w:hAnsi="Arial" w:cs="Arial"/>
        </w:rPr>
        <w:t>, Crikvenica</w:t>
      </w:r>
      <w:r w:rsidRPr="00050084">
        <w:rPr>
          <w:rFonts w:ascii="Arial" w:hAnsi="Arial" w:cs="Arial"/>
        </w:rPr>
        <w:t>, a može se izjaviti i usmeno na zapisnik kod ovog tijela.</w:t>
      </w:r>
    </w:p>
    <w:p w:rsidR="00867EE4" w:rsidRDefault="00867EE4" w:rsidP="00867EE4">
      <w:pPr>
        <w:jc w:val="both"/>
        <w:rPr>
          <w:rFonts w:ascii="Arial" w:hAnsi="Arial" w:cs="Arial"/>
        </w:rPr>
      </w:pPr>
    </w:p>
    <w:p w:rsidR="007E3710" w:rsidRDefault="00325B8B" w:rsidP="00867EE4">
      <w:pPr>
        <w:jc w:val="both"/>
        <w:rPr>
          <w:rFonts w:ascii="Arial" w:hAnsi="Arial" w:cs="Arial"/>
        </w:rPr>
      </w:pPr>
      <w:r w:rsidRPr="00050084">
        <w:rPr>
          <w:rFonts w:ascii="Arial" w:hAnsi="Arial" w:cs="Arial"/>
        </w:rPr>
        <w:t xml:space="preserve">Upravna pristojba na žalbu </w:t>
      </w:r>
      <w:r w:rsidR="00867EE4">
        <w:rPr>
          <w:rFonts w:ascii="Arial" w:hAnsi="Arial" w:cs="Arial"/>
        </w:rPr>
        <w:t>uplaćuje</w:t>
      </w:r>
      <w:r w:rsidRPr="00050084">
        <w:rPr>
          <w:rFonts w:ascii="Arial" w:hAnsi="Arial" w:cs="Arial"/>
        </w:rPr>
        <w:t xml:space="preserve"> se </w:t>
      </w:r>
      <w:r w:rsidR="00867EE4">
        <w:rPr>
          <w:rFonts w:ascii="Arial" w:hAnsi="Arial" w:cs="Arial"/>
        </w:rPr>
        <w:t>u iznosu od 6,64 eura (50 kuna)</w:t>
      </w:r>
      <w:r w:rsidR="007E3710">
        <w:rPr>
          <w:rFonts w:ascii="Arial" w:hAnsi="Arial" w:cs="Arial"/>
        </w:rPr>
        <w:t xml:space="preserve"> prema t</w:t>
      </w:r>
      <w:r w:rsidRPr="00050084">
        <w:rPr>
          <w:rFonts w:ascii="Arial" w:hAnsi="Arial" w:cs="Arial"/>
        </w:rPr>
        <w:t xml:space="preserve">ar. br. </w:t>
      </w:r>
      <w:bookmarkStart w:id="2" w:name="_GoBack"/>
      <w:bookmarkEnd w:id="2"/>
      <w:r w:rsidRPr="00050084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Uredb</w:t>
      </w:r>
      <w:r w:rsidR="007E3710">
        <w:rPr>
          <w:rFonts w:ascii="Arial" w:hAnsi="Arial" w:cs="Arial"/>
        </w:rPr>
        <w:t>e o tarifi upravnih pristojbi (Narodne novine broj 156/22</w:t>
      </w:r>
      <w:r>
        <w:rPr>
          <w:rFonts w:ascii="Arial" w:hAnsi="Arial" w:cs="Arial"/>
        </w:rPr>
        <w:t>).</w:t>
      </w:r>
    </w:p>
    <w:p w:rsidR="007E3710" w:rsidRDefault="007E3710" w:rsidP="00867EE4">
      <w:pPr>
        <w:jc w:val="both"/>
        <w:rPr>
          <w:rFonts w:ascii="Arial" w:hAnsi="Arial" w:cs="Arial"/>
        </w:rPr>
      </w:pPr>
    </w:p>
    <w:p w:rsidR="00325B8B" w:rsidRPr="00050084" w:rsidRDefault="00325B8B" w:rsidP="00867EE4">
      <w:pPr>
        <w:jc w:val="both"/>
        <w:rPr>
          <w:rFonts w:ascii="Arial" w:hAnsi="Arial" w:cs="Arial"/>
        </w:rPr>
      </w:pPr>
      <w:r w:rsidRPr="00050084">
        <w:rPr>
          <w:rFonts w:ascii="Arial" w:hAnsi="Arial" w:cs="Arial"/>
        </w:rPr>
        <w:t>Stranka se može odreći prava na žalbu u pisanom obliku ili usmeno na zapisnik, od dana primitka prvostupanjskog rješenja do isteka roka za izjavljivanje žalbe. Stranka može odustati od žalbe sve do otpreme rješenja o žalbi.</w:t>
      </w:r>
    </w:p>
    <w:p w:rsidR="008E449E" w:rsidRDefault="008E449E" w:rsidP="00CC61EB">
      <w:pPr>
        <w:pStyle w:val="PlainText"/>
        <w:ind w:left="6096"/>
        <w:jc w:val="center"/>
        <w:rPr>
          <w:rFonts w:ascii="Arial" w:hAnsi="Arial" w:cs="Arial"/>
          <w:sz w:val="24"/>
          <w:szCs w:val="24"/>
        </w:rPr>
      </w:pPr>
    </w:p>
    <w:p w:rsidR="00325B8B" w:rsidRPr="00DA3C32" w:rsidRDefault="00325B8B" w:rsidP="007E3710">
      <w:pPr>
        <w:pStyle w:val="PlainText"/>
        <w:ind w:left="4962"/>
        <w:jc w:val="center"/>
        <w:rPr>
          <w:rFonts w:ascii="Arial" w:hAnsi="Arial" w:cs="Arial"/>
          <w:sz w:val="24"/>
          <w:szCs w:val="24"/>
        </w:rPr>
      </w:pPr>
      <w:r w:rsidRPr="00DA3C32">
        <w:rPr>
          <w:rFonts w:ascii="Arial" w:hAnsi="Arial" w:cs="Arial"/>
          <w:sz w:val="24"/>
          <w:szCs w:val="24"/>
        </w:rPr>
        <w:t>Voditelj</w:t>
      </w:r>
      <w:r w:rsidR="007E3710">
        <w:rPr>
          <w:rFonts w:ascii="Arial" w:hAnsi="Arial" w:cs="Arial"/>
          <w:sz w:val="24"/>
          <w:szCs w:val="24"/>
        </w:rPr>
        <w:t>ica</w:t>
      </w:r>
      <w:r w:rsidRPr="00DA3C32">
        <w:rPr>
          <w:rFonts w:ascii="Arial" w:hAnsi="Arial" w:cs="Arial"/>
          <w:sz w:val="24"/>
          <w:szCs w:val="24"/>
        </w:rPr>
        <w:t xml:space="preserve"> ispostave</w:t>
      </w:r>
    </w:p>
    <w:p w:rsidR="00325B8B" w:rsidRPr="00DA3C32" w:rsidRDefault="00325B8B" w:rsidP="007E3710">
      <w:pPr>
        <w:pStyle w:val="PlainText"/>
        <w:ind w:left="4962"/>
        <w:jc w:val="center"/>
        <w:rPr>
          <w:rFonts w:ascii="Arial" w:hAnsi="Arial" w:cs="Arial"/>
          <w:sz w:val="24"/>
          <w:szCs w:val="24"/>
        </w:rPr>
      </w:pPr>
    </w:p>
    <w:p w:rsidR="00325B8B" w:rsidRPr="00DA3C32" w:rsidRDefault="00325B8B" w:rsidP="007E3710">
      <w:pPr>
        <w:pStyle w:val="PlainText"/>
        <w:ind w:left="4962"/>
        <w:jc w:val="center"/>
        <w:rPr>
          <w:rFonts w:ascii="Arial" w:hAnsi="Arial" w:cs="Arial"/>
          <w:sz w:val="24"/>
          <w:szCs w:val="24"/>
        </w:rPr>
      </w:pPr>
    </w:p>
    <w:p w:rsidR="00325B8B" w:rsidRPr="00DA3C32" w:rsidRDefault="007E3710" w:rsidP="007E3710">
      <w:pPr>
        <w:pStyle w:val="PlainText"/>
        <w:ind w:left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Andrea Jovanović </w:t>
      </w:r>
      <w:proofErr w:type="spellStart"/>
      <w:r>
        <w:rPr>
          <w:rFonts w:ascii="Arial" w:hAnsi="Arial" w:cs="Arial"/>
          <w:sz w:val="24"/>
          <w:szCs w:val="24"/>
        </w:rPr>
        <w:t>Storić</w:t>
      </w:r>
      <w:proofErr w:type="spellEnd"/>
      <w:r>
        <w:rPr>
          <w:rFonts w:ascii="Arial" w:hAnsi="Arial" w:cs="Arial"/>
          <w:sz w:val="24"/>
          <w:szCs w:val="24"/>
        </w:rPr>
        <w:t>, dipl. ing. arh.</w:t>
      </w:r>
    </w:p>
    <w:p w:rsidR="00325B8B" w:rsidRPr="00895CF8" w:rsidRDefault="00325B8B" w:rsidP="00CC61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5B8B" w:rsidRDefault="00325B8B" w:rsidP="00CC61E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DOSTAVITI:</w:t>
      </w:r>
    </w:p>
    <w:p w:rsidR="00325B8B" w:rsidRDefault="00325B8B" w:rsidP="00CC61EB">
      <w:pPr>
        <w:pStyle w:val="PlainTex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Novi Vinodolski, Trg Vinodolskog</w:t>
      </w:r>
      <w:r w:rsidR="007E3710">
        <w:rPr>
          <w:rFonts w:ascii="Arial" w:hAnsi="Arial" w:cs="Arial"/>
          <w:sz w:val="24"/>
          <w:szCs w:val="24"/>
        </w:rPr>
        <w:t xml:space="preserve"> zakona 1, Novi Vinodolski,</w:t>
      </w:r>
    </w:p>
    <w:p w:rsidR="007E3710" w:rsidRDefault="007E3710" w:rsidP="00CC61EB">
      <w:pPr>
        <w:pStyle w:val="PlainTex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GALIĆ d.o.o., </w:t>
      </w:r>
      <w:r w:rsidRPr="00867EE4">
        <w:rPr>
          <w:rFonts w:ascii="Arial" w:hAnsi="Arial" w:cs="Arial"/>
          <w:sz w:val="24"/>
          <w:szCs w:val="24"/>
        </w:rPr>
        <w:t>Republike Hrvatske 125</w:t>
      </w:r>
      <w:r>
        <w:rPr>
          <w:rFonts w:ascii="Arial" w:hAnsi="Arial" w:cs="Arial"/>
          <w:sz w:val="24"/>
          <w:szCs w:val="24"/>
        </w:rPr>
        <w:t>, Kutjevo</w:t>
      </w:r>
      <w:r>
        <w:rPr>
          <w:rFonts w:ascii="Arial" w:hAnsi="Arial" w:cs="Arial"/>
          <w:sz w:val="24"/>
          <w:szCs w:val="24"/>
        </w:rPr>
        <w:t>,</w:t>
      </w:r>
    </w:p>
    <w:p w:rsidR="00325B8B" w:rsidRDefault="00325B8B" w:rsidP="00CC61EB">
      <w:pPr>
        <w:pStyle w:val="PlainTex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Strankama koje nisu izvršile uvid u spis izlaganjem na oglasnoj ploči u trajanju od 8 dana,</w:t>
      </w:r>
    </w:p>
    <w:p w:rsidR="007E3710" w:rsidRDefault="007E3710" w:rsidP="007E3710">
      <w:pPr>
        <w:pStyle w:val="PlainTex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Izlaganjem na mrežnim stranicama ovoga tijela u trajanju od 30 dana radi </w:t>
      </w:r>
      <w:r w:rsidRPr="007E3710">
        <w:rPr>
          <w:rFonts w:ascii="Arial" w:hAnsi="Arial" w:cs="Arial"/>
          <w:sz w:val="24"/>
          <w:szCs w:val="24"/>
        </w:rPr>
        <w:t>upoznavanja javnosti i zainteresirane javnosti</w:t>
      </w:r>
      <w:r>
        <w:rPr>
          <w:rFonts w:ascii="Arial" w:hAnsi="Arial" w:cs="Arial"/>
          <w:sz w:val="24"/>
          <w:szCs w:val="24"/>
        </w:rPr>
        <w:t>,</w:t>
      </w:r>
    </w:p>
    <w:p w:rsidR="00014D84" w:rsidRDefault="00325B8B" w:rsidP="00CC61EB">
      <w:pPr>
        <w:pStyle w:val="PlainTex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spis.</w:t>
      </w:r>
    </w:p>
    <w:p w:rsidR="00325B8B" w:rsidRPr="00325B8B" w:rsidRDefault="00325B8B" w:rsidP="00CC61EB">
      <w:pPr>
        <w:pStyle w:val="PlainText"/>
        <w:rPr>
          <w:rFonts w:ascii="Arial" w:hAnsi="Arial" w:cs="Arial"/>
          <w:sz w:val="24"/>
          <w:szCs w:val="24"/>
        </w:rPr>
      </w:pPr>
    </w:p>
    <w:sectPr w:rsidR="00325B8B" w:rsidRPr="0032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F3F"/>
    <w:multiLevelType w:val="hybridMultilevel"/>
    <w:tmpl w:val="093CB2A4"/>
    <w:lvl w:ilvl="0" w:tplc="31D4E6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F41"/>
    <w:multiLevelType w:val="hybridMultilevel"/>
    <w:tmpl w:val="B9CC5212"/>
    <w:lvl w:ilvl="0" w:tplc="78CC92C6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17459"/>
    <w:multiLevelType w:val="hybridMultilevel"/>
    <w:tmpl w:val="824AB0A2"/>
    <w:lvl w:ilvl="0" w:tplc="31D4E6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4E7E"/>
    <w:multiLevelType w:val="hybridMultilevel"/>
    <w:tmpl w:val="5E36B28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858DB"/>
    <w:multiLevelType w:val="hybridMultilevel"/>
    <w:tmpl w:val="139A5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B41D1"/>
    <w:multiLevelType w:val="hybridMultilevel"/>
    <w:tmpl w:val="52389D80"/>
    <w:lvl w:ilvl="0" w:tplc="78CC92C6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5654ED"/>
    <w:multiLevelType w:val="hybridMultilevel"/>
    <w:tmpl w:val="BEB22CC8"/>
    <w:lvl w:ilvl="0" w:tplc="78CC92C6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713DB2"/>
    <w:multiLevelType w:val="hybridMultilevel"/>
    <w:tmpl w:val="2EF4A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E6780"/>
    <w:multiLevelType w:val="hybridMultilevel"/>
    <w:tmpl w:val="AE5C7C50"/>
    <w:lvl w:ilvl="0" w:tplc="72102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335C3"/>
    <w:multiLevelType w:val="hybridMultilevel"/>
    <w:tmpl w:val="AF0CCC86"/>
    <w:lvl w:ilvl="0" w:tplc="78CC92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77308"/>
    <w:multiLevelType w:val="hybridMultilevel"/>
    <w:tmpl w:val="B64C1378"/>
    <w:lvl w:ilvl="0" w:tplc="31D4E6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1091E"/>
    <w:multiLevelType w:val="hybridMultilevel"/>
    <w:tmpl w:val="F3324574"/>
    <w:lvl w:ilvl="0" w:tplc="78CC92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3082F"/>
    <w:multiLevelType w:val="hybridMultilevel"/>
    <w:tmpl w:val="476EB1A4"/>
    <w:lvl w:ilvl="0" w:tplc="31D4E6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73C3A"/>
    <w:multiLevelType w:val="hybridMultilevel"/>
    <w:tmpl w:val="79A06058"/>
    <w:lvl w:ilvl="0" w:tplc="78CC92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87EBF"/>
    <w:multiLevelType w:val="hybridMultilevel"/>
    <w:tmpl w:val="5EE854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FD1B75"/>
    <w:multiLevelType w:val="hybridMultilevel"/>
    <w:tmpl w:val="6D749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01084"/>
    <w:multiLevelType w:val="hybridMultilevel"/>
    <w:tmpl w:val="1578E8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300EE"/>
    <w:multiLevelType w:val="hybridMultilevel"/>
    <w:tmpl w:val="8872F7EC"/>
    <w:lvl w:ilvl="0" w:tplc="31D4E6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7A1071"/>
    <w:multiLevelType w:val="hybridMultilevel"/>
    <w:tmpl w:val="EF52D736"/>
    <w:lvl w:ilvl="0" w:tplc="78CC92C6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A03800"/>
    <w:multiLevelType w:val="hybridMultilevel"/>
    <w:tmpl w:val="91B8B090"/>
    <w:lvl w:ilvl="0" w:tplc="72102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F5E93"/>
    <w:multiLevelType w:val="hybridMultilevel"/>
    <w:tmpl w:val="963E69AE"/>
    <w:lvl w:ilvl="0" w:tplc="78CC92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07D9D"/>
    <w:multiLevelType w:val="hybridMultilevel"/>
    <w:tmpl w:val="7E4241CA"/>
    <w:lvl w:ilvl="0" w:tplc="53BA815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661C8B"/>
    <w:multiLevelType w:val="hybridMultilevel"/>
    <w:tmpl w:val="B1A6DC1E"/>
    <w:lvl w:ilvl="0" w:tplc="78CC92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E0E3F"/>
    <w:multiLevelType w:val="hybridMultilevel"/>
    <w:tmpl w:val="AD4A9052"/>
    <w:lvl w:ilvl="0" w:tplc="78CC92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A4045"/>
    <w:multiLevelType w:val="hybridMultilevel"/>
    <w:tmpl w:val="D77EBEFE"/>
    <w:lvl w:ilvl="0" w:tplc="78CC92C6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A33DF1"/>
    <w:multiLevelType w:val="hybridMultilevel"/>
    <w:tmpl w:val="D80A7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23CB4"/>
    <w:multiLevelType w:val="hybridMultilevel"/>
    <w:tmpl w:val="01A21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65C94"/>
    <w:multiLevelType w:val="hybridMultilevel"/>
    <w:tmpl w:val="926013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496DCC"/>
    <w:multiLevelType w:val="hybridMultilevel"/>
    <w:tmpl w:val="D24AE63E"/>
    <w:lvl w:ilvl="0" w:tplc="78CC92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D6330"/>
    <w:multiLevelType w:val="hybridMultilevel"/>
    <w:tmpl w:val="DAC0A870"/>
    <w:lvl w:ilvl="0" w:tplc="31D4E6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A4632"/>
    <w:multiLevelType w:val="hybridMultilevel"/>
    <w:tmpl w:val="62DE3C0C"/>
    <w:lvl w:ilvl="0" w:tplc="78CC92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65562"/>
    <w:multiLevelType w:val="hybridMultilevel"/>
    <w:tmpl w:val="98F69E8E"/>
    <w:lvl w:ilvl="0" w:tplc="78CC92C6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A443EC"/>
    <w:multiLevelType w:val="hybridMultilevel"/>
    <w:tmpl w:val="D84C6558"/>
    <w:lvl w:ilvl="0" w:tplc="31D4E6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73DD0"/>
    <w:multiLevelType w:val="hybridMultilevel"/>
    <w:tmpl w:val="C1C89102"/>
    <w:lvl w:ilvl="0" w:tplc="78CC92C6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E4301B6"/>
    <w:multiLevelType w:val="hybridMultilevel"/>
    <w:tmpl w:val="9EDA8268"/>
    <w:lvl w:ilvl="0" w:tplc="78CC92C6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811611"/>
    <w:multiLevelType w:val="hybridMultilevel"/>
    <w:tmpl w:val="0958B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833AD"/>
    <w:multiLevelType w:val="hybridMultilevel"/>
    <w:tmpl w:val="AD4A88FE"/>
    <w:lvl w:ilvl="0" w:tplc="31D4E6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1669E"/>
    <w:multiLevelType w:val="multilevel"/>
    <w:tmpl w:val="17C0A900"/>
    <w:lvl w:ilvl="0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E04F3"/>
    <w:multiLevelType w:val="hybridMultilevel"/>
    <w:tmpl w:val="C5C6F9B4"/>
    <w:lvl w:ilvl="0" w:tplc="78CC92C6">
      <w:start w:val="7"/>
      <w:numFmt w:val="bullet"/>
      <w:lvlText w:val="-"/>
      <w:lvlJc w:val="left"/>
      <w:pPr>
        <w:tabs>
          <w:tab w:val="num" w:pos="1071"/>
        </w:tabs>
        <w:ind w:left="1071" w:hanging="363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38"/>
  </w:num>
  <w:num w:numId="4">
    <w:abstractNumId w:val="29"/>
  </w:num>
  <w:num w:numId="5">
    <w:abstractNumId w:val="19"/>
  </w:num>
  <w:num w:numId="6">
    <w:abstractNumId w:val="8"/>
  </w:num>
  <w:num w:numId="7">
    <w:abstractNumId w:val="2"/>
  </w:num>
  <w:num w:numId="8">
    <w:abstractNumId w:val="10"/>
  </w:num>
  <w:num w:numId="9">
    <w:abstractNumId w:val="36"/>
  </w:num>
  <w:num w:numId="10">
    <w:abstractNumId w:val="37"/>
  </w:num>
  <w:num w:numId="11">
    <w:abstractNumId w:val="0"/>
  </w:num>
  <w:num w:numId="12">
    <w:abstractNumId w:val="14"/>
  </w:num>
  <w:num w:numId="13">
    <w:abstractNumId w:val="27"/>
  </w:num>
  <w:num w:numId="14">
    <w:abstractNumId w:val="12"/>
  </w:num>
  <w:num w:numId="15">
    <w:abstractNumId w:val="4"/>
  </w:num>
  <w:num w:numId="16">
    <w:abstractNumId w:val="35"/>
  </w:num>
  <w:num w:numId="17">
    <w:abstractNumId w:val="32"/>
  </w:num>
  <w:num w:numId="18">
    <w:abstractNumId w:val="23"/>
  </w:num>
  <w:num w:numId="19">
    <w:abstractNumId w:val="7"/>
  </w:num>
  <w:num w:numId="20">
    <w:abstractNumId w:val="3"/>
  </w:num>
  <w:num w:numId="21">
    <w:abstractNumId w:val="28"/>
  </w:num>
  <w:num w:numId="22">
    <w:abstractNumId w:val="15"/>
  </w:num>
  <w:num w:numId="23">
    <w:abstractNumId w:val="5"/>
  </w:num>
  <w:num w:numId="24">
    <w:abstractNumId w:val="18"/>
  </w:num>
  <w:num w:numId="25">
    <w:abstractNumId w:val="24"/>
  </w:num>
  <w:num w:numId="26">
    <w:abstractNumId w:val="33"/>
  </w:num>
  <w:num w:numId="27">
    <w:abstractNumId w:val="34"/>
  </w:num>
  <w:num w:numId="28">
    <w:abstractNumId w:val="31"/>
  </w:num>
  <w:num w:numId="29">
    <w:abstractNumId w:val="1"/>
  </w:num>
  <w:num w:numId="30">
    <w:abstractNumId w:val="25"/>
  </w:num>
  <w:num w:numId="31">
    <w:abstractNumId w:val="6"/>
  </w:num>
  <w:num w:numId="32">
    <w:abstractNumId w:val="22"/>
  </w:num>
  <w:num w:numId="33">
    <w:abstractNumId w:val="11"/>
  </w:num>
  <w:num w:numId="34">
    <w:abstractNumId w:val="20"/>
  </w:num>
  <w:num w:numId="35">
    <w:abstractNumId w:val="9"/>
  </w:num>
  <w:num w:numId="36">
    <w:abstractNumId w:val="13"/>
  </w:num>
  <w:num w:numId="37">
    <w:abstractNumId w:val="30"/>
  </w:num>
  <w:num w:numId="38">
    <w:abstractNumId w:val="1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91"/>
    <w:rsid w:val="00014D84"/>
    <w:rsid w:val="00045FCB"/>
    <w:rsid w:val="000C21D9"/>
    <w:rsid w:val="001D5CF3"/>
    <w:rsid w:val="002878CF"/>
    <w:rsid w:val="002E347C"/>
    <w:rsid w:val="002E691C"/>
    <w:rsid w:val="0031650B"/>
    <w:rsid w:val="00322507"/>
    <w:rsid w:val="00325B8B"/>
    <w:rsid w:val="003447B6"/>
    <w:rsid w:val="003A1BF3"/>
    <w:rsid w:val="003B0CE8"/>
    <w:rsid w:val="003C358B"/>
    <w:rsid w:val="003D5B6F"/>
    <w:rsid w:val="003F20B7"/>
    <w:rsid w:val="00402946"/>
    <w:rsid w:val="00423D94"/>
    <w:rsid w:val="00472747"/>
    <w:rsid w:val="004D295E"/>
    <w:rsid w:val="0058244D"/>
    <w:rsid w:val="005B65FF"/>
    <w:rsid w:val="00613326"/>
    <w:rsid w:val="00645FB2"/>
    <w:rsid w:val="006A4DB2"/>
    <w:rsid w:val="006B44A4"/>
    <w:rsid w:val="006C6959"/>
    <w:rsid w:val="0072364D"/>
    <w:rsid w:val="00786C62"/>
    <w:rsid w:val="007C5991"/>
    <w:rsid w:val="007E3710"/>
    <w:rsid w:val="00803406"/>
    <w:rsid w:val="008678E3"/>
    <w:rsid w:val="00867EE4"/>
    <w:rsid w:val="008978E0"/>
    <w:rsid w:val="008E449E"/>
    <w:rsid w:val="0090102E"/>
    <w:rsid w:val="00953AAD"/>
    <w:rsid w:val="00A01633"/>
    <w:rsid w:val="00AA39CD"/>
    <w:rsid w:val="00AC1081"/>
    <w:rsid w:val="00AC1453"/>
    <w:rsid w:val="00AF644E"/>
    <w:rsid w:val="00B02E66"/>
    <w:rsid w:val="00B60959"/>
    <w:rsid w:val="00B61783"/>
    <w:rsid w:val="00B718D2"/>
    <w:rsid w:val="00B935E6"/>
    <w:rsid w:val="00BA6CB4"/>
    <w:rsid w:val="00BF7100"/>
    <w:rsid w:val="00C041EA"/>
    <w:rsid w:val="00C104D6"/>
    <w:rsid w:val="00C3068E"/>
    <w:rsid w:val="00CB59B3"/>
    <w:rsid w:val="00CC61EB"/>
    <w:rsid w:val="00D052E0"/>
    <w:rsid w:val="00D12271"/>
    <w:rsid w:val="00D257C0"/>
    <w:rsid w:val="00D64636"/>
    <w:rsid w:val="00D9005E"/>
    <w:rsid w:val="00D91ECE"/>
    <w:rsid w:val="00DF63C9"/>
    <w:rsid w:val="00E07928"/>
    <w:rsid w:val="00E14B71"/>
    <w:rsid w:val="00E30294"/>
    <w:rsid w:val="00EB0240"/>
    <w:rsid w:val="00EF20F2"/>
    <w:rsid w:val="00EF7077"/>
    <w:rsid w:val="00F22F99"/>
    <w:rsid w:val="00F63624"/>
    <w:rsid w:val="00F877FA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A847"/>
  <w15:chartTrackingRefBased/>
  <w15:docId w15:val="{E9D7A799-E9E9-4028-96E7-BB0BF5FD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991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C5991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C5991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qFormat/>
    <w:rsid w:val="007C599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FD7D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D7D5F"/>
    <w:rPr>
      <w:rFonts w:ascii="Times New Roman" w:eastAsia="Times New Roman" w:hAnsi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E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Šimičević</dc:creator>
  <cp:keywords/>
  <dc:description/>
  <cp:lastModifiedBy>Matej Šimičević</cp:lastModifiedBy>
  <cp:revision>6</cp:revision>
  <cp:lastPrinted>2023-07-03T10:29:00Z</cp:lastPrinted>
  <dcterms:created xsi:type="dcterms:W3CDTF">2023-07-03T08:20:00Z</dcterms:created>
  <dcterms:modified xsi:type="dcterms:W3CDTF">2023-07-03T10:29:00Z</dcterms:modified>
</cp:coreProperties>
</file>